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393B0" w14:textId="7C53A994" w:rsidR="00AF0367" w:rsidRPr="00FB3491" w:rsidRDefault="00AF0367" w:rsidP="00AF036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7</w:t>
      </w:r>
      <w:r w:rsidRPr="00FB3491">
        <w:rPr>
          <w:rFonts w:cs="Arial"/>
          <w:b/>
          <w:i/>
          <w:noProof/>
          <w:sz w:val="24"/>
          <w:szCs w:val="24"/>
        </w:rPr>
        <w:tab/>
      </w:r>
      <w:r w:rsidR="0096225B" w:rsidRPr="0096225B">
        <w:rPr>
          <w:rFonts w:cs="Arial"/>
          <w:b/>
          <w:i/>
          <w:noProof/>
          <w:sz w:val="24"/>
          <w:szCs w:val="24"/>
        </w:rPr>
        <w:t>R4-2521042</w:t>
      </w:r>
    </w:p>
    <w:p w14:paraId="70059F6D" w14:textId="77777777" w:rsidR="00AF0367" w:rsidRPr="00FB3491" w:rsidRDefault="00AF0367" w:rsidP="00AF0367">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67D9C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33F4" w:rsidRPr="00F833F4">
        <w:rPr>
          <w:rFonts w:ascii="Arial" w:hAnsi="Arial" w:cs="Arial"/>
          <w:color w:val="000000"/>
          <w:sz w:val="22"/>
          <w:lang w:eastAsia="zh-CN"/>
        </w:rPr>
        <w:t>Discussion on Rel-20 performance requirements for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CA2E63">
            <w:pPr>
              <w:numPr>
                <w:ilvl w:val="0"/>
                <w:numId w:val="36"/>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CA2E63">
            <w:pPr>
              <w:numPr>
                <w:ilvl w:val="1"/>
                <w:numId w:val="35"/>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CA2E63">
            <w:pPr>
              <w:numPr>
                <w:ilvl w:val="2"/>
                <w:numId w:val="35"/>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CA2E63">
            <w:pPr>
              <w:numPr>
                <w:ilvl w:val="2"/>
                <w:numId w:val="35"/>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CA2E63">
            <w:pPr>
              <w:numPr>
                <w:ilvl w:val="1"/>
                <w:numId w:val="35"/>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CA2E63">
            <w:pPr>
              <w:numPr>
                <w:ilvl w:val="1"/>
                <w:numId w:val="35"/>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19D57A83" w14:textId="43FF2285" w:rsidR="002F002E" w:rsidRDefault="009D4580" w:rsidP="0058444B">
      <w:pPr>
        <w:jc w:val="both"/>
        <w:rPr>
          <w:lang w:eastAsia="zh-CN"/>
        </w:rPr>
      </w:pPr>
      <w:r>
        <w:rPr>
          <w:lang w:eastAsia="zh-CN"/>
        </w:rPr>
        <w:t>For the SCM</w:t>
      </w:r>
      <w:r w:rsidR="0058444B">
        <w:rPr>
          <w:lang w:eastAsia="zh-CN"/>
        </w:rPr>
        <w:t xml:space="preserve"> channel model </w:t>
      </w:r>
      <w:r>
        <w:rPr>
          <w:lang w:eastAsia="zh-CN"/>
        </w:rPr>
        <w:t xml:space="preserve">which will be used for </w:t>
      </w:r>
      <w:r w:rsidR="0058444B">
        <w:rPr>
          <w:lang w:eastAsia="zh-CN"/>
        </w:rPr>
        <w:t>specifying</w:t>
      </w:r>
      <w:r>
        <w:rPr>
          <w:lang w:eastAsia="zh-CN"/>
        </w:rPr>
        <w:t xml:space="preserve"> performance requirements, rCDL-C</w:t>
      </w:r>
      <w:r w:rsidR="00821E80">
        <w:rPr>
          <w:lang w:eastAsia="zh-CN"/>
        </w:rPr>
        <w:t xml:space="preserve">1 </w:t>
      </w:r>
      <w:r>
        <w:rPr>
          <w:lang w:eastAsia="zh-CN"/>
        </w:rPr>
        <w:t xml:space="preserve">channel model in TR38.753 has been agreed as the starting point [1]. rCDL-C1 </w:t>
      </w:r>
      <w:r w:rsidR="008F4CBC">
        <w:rPr>
          <w:lang w:eastAsia="zh-CN"/>
        </w:rPr>
        <w:t xml:space="preserve">[2] </w:t>
      </w:r>
      <w:r>
        <w:rPr>
          <w:lang w:eastAsia="zh-CN"/>
        </w:rPr>
        <w:t xml:space="preserve">is a </w:t>
      </w:r>
      <w:r w:rsidR="0058444B">
        <w:rPr>
          <w:lang w:eastAsia="zh-CN"/>
        </w:rPr>
        <w:t>C</w:t>
      </w:r>
      <w:r>
        <w:rPr>
          <w:lang w:eastAsia="zh-CN"/>
        </w:rPr>
        <w:t>luster</w:t>
      </w:r>
      <w:r w:rsidR="0058444B">
        <w:rPr>
          <w:lang w:eastAsia="zh-CN"/>
        </w:rPr>
        <w:t xml:space="preserve">ed Delay Line </w:t>
      </w:r>
      <w:r w:rsidR="00821E80">
        <w:rPr>
          <w:lang w:eastAsia="zh-CN"/>
        </w:rPr>
        <w:t xml:space="preserve">(CDL) </w:t>
      </w:r>
      <w:r w:rsidR="0058444B">
        <w:rPr>
          <w:lang w:eastAsia="zh-CN"/>
        </w:rPr>
        <w:t>based channel model</w:t>
      </w:r>
      <w:r w:rsidR="000D2EB3">
        <w:rPr>
          <w:lang w:eastAsia="zh-CN"/>
        </w:rPr>
        <w:t xml:space="preserve"> focusing on 3.5GHz carrier frequency</w:t>
      </w:r>
      <w:r w:rsidR="0058444B">
        <w:rPr>
          <w:lang w:eastAsia="zh-CN"/>
        </w:rPr>
        <w:t xml:space="preserve">, </w:t>
      </w:r>
      <w:r w:rsidR="00D0670D">
        <w:rPr>
          <w:lang w:eastAsia="zh-CN"/>
        </w:rPr>
        <w:t xml:space="preserve">which starts from TR38.901 CDL-C constructed to represent </w:t>
      </w:r>
      <w:r w:rsidR="00393028">
        <w:rPr>
          <w:lang w:eastAsia="zh-CN"/>
        </w:rPr>
        <w:t xml:space="preserve">one </w:t>
      </w:r>
      <w:r w:rsidR="00D0670D">
        <w:rPr>
          <w:lang w:eastAsia="zh-CN"/>
        </w:rPr>
        <w:t>channel profile for NLOS</w:t>
      </w:r>
      <w:r w:rsidR="00393028">
        <w:rPr>
          <w:lang w:eastAsia="zh-CN"/>
        </w:rPr>
        <w:t xml:space="preserve">, </w:t>
      </w:r>
      <w:r w:rsidR="000D2EB3">
        <w:rPr>
          <w:lang w:eastAsia="zh-CN"/>
        </w:rPr>
        <w:t>with angle scaling, randomness reduction (fixed coupling pattern for ray angles and fixed initial phases for polarization matrices in the channel coefficient generation), and cluster reduction (reduced to 12 clusters from 24 clusters).</w:t>
      </w:r>
    </w:p>
    <w:p w14:paraId="35F80BBA" w14:textId="45993C68" w:rsidR="00883E3F" w:rsidRDefault="00B15F8A" w:rsidP="00267490">
      <w:pPr>
        <w:jc w:val="both"/>
        <w:rPr>
          <w:lang w:eastAsia="zh-CN"/>
        </w:rPr>
      </w:pPr>
      <w:r>
        <w:rPr>
          <w:lang w:eastAsia="zh-CN"/>
        </w:rPr>
        <w:t xml:space="preserve">Given that the study in TR38.753 on </w:t>
      </w:r>
      <w:r w:rsidRPr="0053022A">
        <w:rPr>
          <w:lang w:eastAsia="zh-CN"/>
        </w:rPr>
        <w:t>rCDL-C1 channel model</w:t>
      </w:r>
      <w:r>
        <w:rPr>
          <w:lang w:eastAsia="zh-CN"/>
        </w:rPr>
        <w:t xml:space="preserve"> is based on Rel-18 TR38.901, and only focus on 3.5GHz carrier frequency, further update to align with latest TR38.901 and further enhancement to implement frequency generalization are </w:t>
      </w:r>
      <w:r w:rsidR="00267490">
        <w:rPr>
          <w:lang w:eastAsia="zh-CN"/>
        </w:rPr>
        <w:t>necessary</w:t>
      </w:r>
      <w:r>
        <w:rPr>
          <w:lang w:eastAsia="zh-CN"/>
        </w:rPr>
        <w:t xml:space="preserve">. </w:t>
      </w:r>
      <w:r w:rsidR="00883E3F">
        <w:rPr>
          <w:lang w:eastAsia="zh-CN"/>
        </w:rPr>
        <w:t>However, in last RAN4#116bis meeting [3], the maximum Doppler was decided to be fixed as 10Hz to avoid further enhancement on frequency generalization aspect.</w:t>
      </w:r>
      <w:r w:rsidR="00054B5B">
        <w:rPr>
          <w:lang w:eastAsia="zh-CN"/>
        </w:rPr>
        <w:t xml:space="preserve"> </w:t>
      </w:r>
    </w:p>
    <w:p w14:paraId="3B907A5E" w14:textId="2C7F9807" w:rsidR="003676F6" w:rsidRDefault="00B15F8A" w:rsidP="00267490">
      <w:pPr>
        <w:jc w:val="both"/>
        <w:rPr>
          <w:lang w:eastAsia="zh-CN"/>
        </w:rPr>
      </w:pPr>
      <w:r>
        <w:rPr>
          <w:lang w:eastAsia="zh-CN"/>
        </w:rPr>
        <w:t xml:space="preserve">In addition, the evaluation results of rCDL-C1 are not aligned for </w:t>
      </w:r>
      <w:r w:rsidRPr="00B15F8A">
        <w:rPr>
          <w:lang w:eastAsia="zh-CN"/>
        </w:rPr>
        <w:t>PMI</w:t>
      </w:r>
      <w:r>
        <w:rPr>
          <w:lang w:eastAsia="zh-CN"/>
        </w:rPr>
        <w:t xml:space="preserve"> performance</w:t>
      </w:r>
      <w:r w:rsidRPr="00B15F8A">
        <w:rPr>
          <w:lang w:eastAsia="zh-CN"/>
        </w:rPr>
        <w:t xml:space="preserve"> testing </w:t>
      </w:r>
      <w:r>
        <w:rPr>
          <w:lang w:eastAsia="zh-CN"/>
        </w:rPr>
        <w:t>with</w:t>
      </w:r>
      <w:r w:rsidRPr="00B15F8A">
        <w:rPr>
          <w:lang w:eastAsia="zh-CN"/>
        </w:rPr>
        <w:t xml:space="preserve"> eType-II codebook, three clusters of results can be observed</w:t>
      </w:r>
      <w:r>
        <w:rPr>
          <w:lang w:eastAsia="zh-CN"/>
        </w:rPr>
        <w:t xml:space="preserve"> [2]</w:t>
      </w:r>
      <w:r w:rsidR="00AB6C47">
        <w:rPr>
          <w:lang w:eastAsia="zh-CN"/>
        </w:rPr>
        <w:t>, and current rCDL-C1 has fixed angular properties with non-uniform PMI statistics. Consequently, the PMI bias problem need to be studied and solved firstly, then check if the performance alignment on PMI reporting could be achieved.</w:t>
      </w:r>
      <w:r w:rsidR="003676F6">
        <w:rPr>
          <w:lang w:eastAsia="zh-CN"/>
        </w:rPr>
        <w:t xml:space="preserve"> </w:t>
      </w:r>
    </w:p>
    <w:p w14:paraId="4116206E" w14:textId="482C4396" w:rsidR="003676F6" w:rsidRDefault="003676F6" w:rsidP="00267490">
      <w:pPr>
        <w:jc w:val="both"/>
        <w:rPr>
          <w:lang w:eastAsia="zh-CN"/>
        </w:rPr>
      </w:pPr>
      <w:r>
        <w:rPr>
          <w:lang w:eastAsia="zh-CN"/>
        </w:rPr>
        <w:t xml:space="preserve">In this contribution, we share our views and analysis on </w:t>
      </w:r>
      <w:r w:rsidR="002462EB">
        <w:rPr>
          <w:lang w:eastAsia="zh-CN"/>
        </w:rPr>
        <w:t>open</w:t>
      </w:r>
      <w:r w:rsidR="00E123A3">
        <w:rPr>
          <w:lang w:eastAsia="zh-CN"/>
        </w:rPr>
        <w:t xml:space="preserve"> issues </w:t>
      </w:r>
      <w:r w:rsidR="004B098B">
        <w:rPr>
          <w:lang w:eastAsia="zh-CN"/>
        </w:rPr>
        <w:t xml:space="preserve">for </w:t>
      </w:r>
      <w:r w:rsidR="00267490">
        <w:rPr>
          <w:lang w:eastAsia="zh-CN"/>
        </w:rPr>
        <w:t>FR1 SU-MIMO normative work under SCM channel model.</w:t>
      </w:r>
    </w:p>
    <w:p w14:paraId="332589BE" w14:textId="77777777" w:rsidR="000C24B6" w:rsidRDefault="000C24B6" w:rsidP="00267490">
      <w:pPr>
        <w:jc w:val="both"/>
        <w:rPr>
          <w:lang w:eastAsia="zh-CN"/>
        </w:rPr>
      </w:pPr>
    </w:p>
    <w:p w14:paraId="41948540" w14:textId="1DE43E7D" w:rsidR="008A59AC" w:rsidRDefault="00ED7A28" w:rsidP="004833EC">
      <w:pPr>
        <w:pStyle w:val="1"/>
        <w:numPr>
          <w:ilvl w:val="0"/>
          <w:numId w:val="3"/>
        </w:numPr>
        <w:rPr>
          <w:lang w:eastAsia="ja-JP"/>
        </w:rPr>
      </w:pPr>
      <w:r w:rsidRPr="00876F68">
        <w:rPr>
          <w:lang w:eastAsia="ja-JP"/>
        </w:rPr>
        <w:t>Discussion</w:t>
      </w:r>
    </w:p>
    <w:p w14:paraId="533AEFF0" w14:textId="44329447" w:rsidR="00826ED4" w:rsidRDefault="00893037" w:rsidP="00826ED4">
      <w:pPr>
        <w:pStyle w:val="2"/>
        <w:numPr>
          <w:ilvl w:val="1"/>
          <w:numId w:val="21"/>
        </w:numPr>
        <w:rPr>
          <w:lang w:eastAsia="zh-CN"/>
        </w:rPr>
      </w:pPr>
      <w:r>
        <w:rPr>
          <w:lang w:eastAsia="zh-CN"/>
        </w:rPr>
        <w:t>Potential updates to rCDL channel model</w:t>
      </w:r>
    </w:p>
    <w:p w14:paraId="3ACFD7A9" w14:textId="3FE18ED7" w:rsidR="00DD1ED9" w:rsidRDefault="00105642" w:rsidP="00105642">
      <w:pPr>
        <w:jc w:val="both"/>
        <w:rPr>
          <w:b/>
          <w:bCs/>
          <w:u w:val="single"/>
          <w:lang w:val="en-US" w:eastAsia="zh-CN"/>
        </w:rPr>
      </w:pPr>
      <w:r>
        <w:rPr>
          <w:b/>
          <w:bCs/>
          <w:u w:val="single"/>
          <w:lang w:val="en-US" w:eastAsia="zh-CN"/>
        </w:rPr>
        <w:t>An</w:t>
      </w:r>
      <w:r w:rsidR="00893037">
        <w:rPr>
          <w:b/>
          <w:bCs/>
          <w:u w:val="single"/>
          <w:lang w:val="en-US" w:eastAsia="zh-CN"/>
        </w:rPr>
        <w:t>gle scaling for rCDL</w:t>
      </w:r>
    </w:p>
    <w:p w14:paraId="3EAE4060" w14:textId="7F7CE5ED" w:rsidR="00893037" w:rsidRDefault="00105642" w:rsidP="00105642">
      <w:pPr>
        <w:jc w:val="both"/>
        <w:rPr>
          <w:lang w:val="en-US" w:eastAsia="zh-CN"/>
        </w:rPr>
      </w:pPr>
      <w:r>
        <w:rPr>
          <w:lang w:val="en-US" w:eastAsia="zh-CN"/>
        </w:rPr>
        <w:lastRenderedPageBreak/>
        <w:t xml:space="preserve">In </w:t>
      </w:r>
      <w:r w:rsidR="00893037">
        <w:rPr>
          <w:lang w:val="en-US" w:eastAsia="zh-CN"/>
        </w:rPr>
        <w:t>last RAN4#116bis meeting, agreement [3] reached to update the rCDL channel model based on the latest angular scaling procedure as in TR38.901 v19.1.0 and further discuss the details</w:t>
      </w:r>
      <w:r w:rsidR="002A38DD">
        <w:rPr>
          <w:lang w:val="en-US" w:eastAsia="zh-CN"/>
        </w:rPr>
        <w:t xml:space="preserve">, and further agreement for obtaining </w:t>
      </w:r>
      <w:r w:rsidR="002A38DD" w:rsidRPr="002A38DD">
        <w:rPr>
          <w:lang w:val="en-US" w:eastAsia="zh-CN"/>
        </w:rPr>
        <w:t xml:space="preserve">scale factor </w:t>
      </w:r>
      <w:r w:rsidR="002A38DD">
        <w:rPr>
          <w:lang w:val="en-US" w:eastAsia="zh-CN"/>
        </w:rPr>
        <w:t xml:space="preserve">‘s’ using desired AS: </w:t>
      </w:r>
      <w:r w:rsidR="002A38DD" w:rsidRPr="002A38DD">
        <w:rPr>
          <w:lang w:val="en-US" w:eastAsia="zh-CN"/>
        </w:rPr>
        <w:t>ASD – 25; ASA – 60; ZSD – 5, ZSA – 15 as baseline</w:t>
      </w:r>
      <w:r w:rsidR="002A38DD">
        <w:rPr>
          <w:lang w:val="en-US" w:eastAsia="zh-CN"/>
        </w:rPr>
        <w:t>. Based on these agreements, the 20 clusters table could be updated as below</w:t>
      </w:r>
      <w:r w:rsidR="00F81908">
        <w:rPr>
          <w:lang w:val="en-US" w:eastAsia="zh-CN"/>
        </w:rPr>
        <w:t xml:space="preserve"> Table 2-1</w:t>
      </w:r>
      <w:r w:rsidR="002A38DD">
        <w:rPr>
          <w:lang w:val="en-US" w:eastAsia="zh-CN"/>
        </w:rPr>
        <w:t>.</w:t>
      </w:r>
    </w:p>
    <w:p w14:paraId="181D0E68" w14:textId="7A886E2A" w:rsidR="00F81908" w:rsidRPr="00767786" w:rsidRDefault="00F81908" w:rsidP="00F81908">
      <w:pPr>
        <w:keepNext/>
        <w:keepLines/>
        <w:overflowPunct w:val="0"/>
        <w:autoSpaceDE w:val="0"/>
        <w:adjustRightInd w:val="0"/>
        <w:spacing w:before="60"/>
        <w:jc w:val="center"/>
        <w:rPr>
          <w:rFonts w:ascii="Arial" w:hAnsi="Arial"/>
          <w:b/>
          <w:lang w:val="en-US" w:eastAsia="en-GB"/>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 xml:space="preserve">-1: </w:t>
      </w:r>
      <w:r>
        <w:rPr>
          <w:rFonts w:ascii="Arial" w:hAnsi="Arial"/>
          <w:b/>
          <w:lang w:val="en-US" w:eastAsia="en-GB"/>
        </w:rPr>
        <w:t>Updated c</w:t>
      </w:r>
      <w:r w:rsidRPr="00767786">
        <w:rPr>
          <w:rFonts w:ascii="Arial" w:hAnsi="Arial"/>
          <w:b/>
          <w:lang w:val="en-US" w:eastAsia="en-GB"/>
        </w:rPr>
        <w:t>hannel model parameters</w:t>
      </w:r>
    </w:p>
    <w:tbl>
      <w:tblPr>
        <w:tblW w:w="9100" w:type="dxa"/>
        <w:jc w:val="center"/>
        <w:tblLook w:val="04A0" w:firstRow="1" w:lastRow="0" w:firstColumn="1" w:lastColumn="0" w:noHBand="0" w:noVBand="1"/>
      </w:tblPr>
      <w:tblGrid>
        <w:gridCol w:w="1075"/>
        <w:gridCol w:w="1525"/>
        <w:gridCol w:w="1300"/>
        <w:gridCol w:w="1300"/>
        <w:gridCol w:w="1300"/>
        <w:gridCol w:w="1300"/>
        <w:gridCol w:w="1300"/>
      </w:tblGrid>
      <w:tr w:rsidR="00F81908" w:rsidRPr="00767786" w14:paraId="7BD5F936" w14:textId="77777777" w:rsidTr="00151D88">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BE66E7" w14:textId="77777777" w:rsidR="00F81908" w:rsidRPr="00767786" w:rsidRDefault="00F81908" w:rsidP="00AA1F2E">
            <w:pPr>
              <w:pStyle w:val="TAH"/>
              <w:rPr>
                <w:lang w:val="en-US" w:eastAsia="en-GB"/>
              </w:rPr>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7C7E6B74" w14:textId="77777777" w:rsidR="00F81908" w:rsidRPr="00767786" w:rsidRDefault="00F81908" w:rsidP="00AA1F2E">
            <w:pPr>
              <w:pStyle w:val="TAH"/>
              <w:rPr>
                <w:lang w:val="en-US" w:eastAsia="en-GB"/>
              </w:rPr>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8ED428B" w14:textId="77777777" w:rsidR="00F81908" w:rsidRPr="00767786" w:rsidRDefault="00F81908" w:rsidP="00AA1F2E">
            <w:pPr>
              <w:pStyle w:val="TAH"/>
              <w:rPr>
                <w:lang w:val="en-US" w:eastAsia="en-GB"/>
              </w:rPr>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11E9CA5" w14:textId="77777777" w:rsidR="00F81908" w:rsidRPr="00767786" w:rsidRDefault="00F81908" w:rsidP="00AA1F2E">
            <w:pPr>
              <w:pStyle w:val="TAH"/>
              <w:rPr>
                <w:lang w:val="en-US" w:eastAsia="en-GB"/>
              </w:rPr>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E6C5116" w14:textId="77777777" w:rsidR="00F81908" w:rsidRPr="00767786" w:rsidRDefault="00F81908" w:rsidP="00AA1F2E">
            <w:pPr>
              <w:pStyle w:val="TAH"/>
              <w:rPr>
                <w:lang w:val="en-US" w:eastAsia="en-GB"/>
              </w:rPr>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C6FAF74" w14:textId="77777777" w:rsidR="00F81908" w:rsidRPr="00767786" w:rsidRDefault="00F81908" w:rsidP="00AA1F2E">
            <w:pPr>
              <w:pStyle w:val="TAH"/>
              <w:rPr>
                <w:lang w:val="en-US" w:eastAsia="en-GB"/>
              </w:rPr>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3AAD5B8" w14:textId="77777777" w:rsidR="00F81908" w:rsidRPr="00767786" w:rsidRDefault="00F81908" w:rsidP="00AA1F2E">
            <w:pPr>
              <w:pStyle w:val="TAH"/>
              <w:rPr>
                <w:lang w:val="en-US" w:eastAsia="en-GB"/>
              </w:rPr>
            </w:pPr>
            <w:r w:rsidRPr="00767786">
              <w:rPr>
                <w:lang w:val="en-US" w:eastAsia="en-GB"/>
              </w:rPr>
              <w:t>ZOA in [°]</w:t>
            </w:r>
          </w:p>
        </w:tc>
      </w:tr>
      <w:tr w:rsidR="00D30BF4" w:rsidRPr="00767786" w14:paraId="4D068E64"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AC6991B" w14:textId="77777777" w:rsidR="00D30BF4" w:rsidRPr="00767786" w:rsidRDefault="00D30BF4" w:rsidP="00D30BF4">
            <w:pPr>
              <w:pStyle w:val="TAC"/>
              <w:rPr>
                <w:lang w:val="en-US" w:eastAsia="en-GB"/>
              </w:rPr>
            </w:pPr>
            <w:r w:rsidRPr="00767786">
              <w:rPr>
                <w:lang w:val="en-US" w:eastAsia="en-GB"/>
              </w:rPr>
              <w:t>1</w:t>
            </w:r>
          </w:p>
        </w:tc>
        <w:tc>
          <w:tcPr>
            <w:tcW w:w="1525" w:type="dxa"/>
            <w:tcBorders>
              <w:top w:val="nil"/>
              <w:left w:val="nil"/>
              <w:bottom w:val="single" w:sz="4" w:space="0" w:color="auto"/>
              <w:right w:val="single" w:sz="4" w:space="0" w:color="auto"/>
            </w:tcBorders>
            <w:shd w:val="clear" w:color="auto" w:fill="auto"/>
            <w:vAlign w:val="bottom"/>
            <w:hideMark/>
          </w:tcPr>
          <w:p w14:paraId="0FEC90D4" w14:textId="6F531344" w:rsidR="00D30BF4" w:rsidRPr="00D30BF4" w:rsidRDefault="00D30BF4" w:rsidP="00D30BF4">
            <w:pPr>
              <w:pStyle w:val="TAC"/>
              <w:rPr>
                <w:rFonts w:cs="Arial"/>
                <w:szCs w:val="18"/>
                <w:lang w:val="en-US" w:eastAsia="en-GB"/>
              </w:rPr>
            </w:pPr>
            <w:r w:rsidRPr="00D30BF4">
              <w:rPr>
                <w:rFonts w:eastAsia="等线" w:cs="Arial"/>
                <w:szCs w:val="18"/>
              </w:rPr>
              <w:t>0</w:t>
            </w:r>
          </w:p>
        </w:tc>
        <w:tc>
          <w:tcPr>
            <w:tcW w:w="1300" w:type="dxa"/>
            <w:tcBorders>
              <w:top w:val="nil"/>
              <w:left w:val="nil"/>
              <w:bottom w:val="single" w:sz="4" w:space="0" w:color="auto"/>
              <w:right w:val="single" w:sz="4" w:space="0" w:color="auto"/>
            </w:tcBorders>
            <w:shd w:val="clear" w:color="auto" w:fill="auto"/>
            <w:vAlign w:val="bottom"/>
            <w:hideMark/>
          </w:tcPr>
          <w:p w14:paraId="017CDDB3" w14:textId="4973A547" w:rsidR="00D30BF4" w:rsidRPr="00D30BF4" w:rsidRDefault="00D30BF4" w:rsidP="00D30BF4">
            <w:pPr>
              <w:pStyle w:val="TAC"/>
              <w:rPr>
                <w:rFonts w:cs="Arial"/>
                <w:szCs w:val="18"/>
                <w:lang w:val="en-US" w:eastAsia="en-GB"/>
              </w:rPr>
            </w:pPr>
            <w:r w:rsidRPr="00D30BF4">
              <w:rPr>
                <w:rFonts w:eastAsia="等线" w:cs="Arial"/>
                <w:szCs w:val="18"/>
              </w:rPr>
              <w:t>-7.4</w:t>
            </w:r>
          </w:p>
        </w:tc>
        <w:tc>
          <w:tcPr>
            <w:tcW w:w="1300" w:type="dxa"/>
            <w:tcBorders>
              <w:top w:val="nil"/>
              <w:left w:val="nil"/>
              <w:bottom w:val="single" w:sz="4" w:space="0" w:color="auto"/>
              <w:right w:val="single" w:sz="4" w:space="0" w:color="auto"/>
            </w:tcBorders>
            <w:shd w:val="clear" w:color="auto" w:fill="auto"/>
            <w:noWrap/>
            <w:vAlign w:val="bottom"/>
            <w:hideMark/>
          </w:tcPr>
          <w:p w14:paraId="2E51D6D9" w14:textId="145DCB1B" w:rsidR="00D30BF4" w:rsidRPr="00D30BF4" w:rsidRDefault="00D30BF4" w:rsidP="00D30BF4">
            <w:pPr>
              <w:pStyle w:val="TAC"/>
              <w:rPr>
                <w:rFonts w:cs="Arial"/>
                <w:szCs w:val="18"/>
                <w:lang w:val="en-US" w:eastAsia="en-GB"/>
              </w:rPr>
            </w:pPr>
            <w:r w:rsidRPr="00D30BF4">
              <w:rPr>
                <w:rFonts w:eastAsia="等线" w:cs="Arial"/>
                <w:szCs w:val="18"/>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14AC0CDE" w14:textId="223D97D3" w:rsidR="00D30BF4" w:rsidRPr="00D30BF4" w:rsidRDefault="00D30BF4" w:rsidP="00D30BF4">
            <w:pPr>
              <w:pStyle w:val="TAC"/>
              <w:rPr>
                <w:rFonts w:cs="Arial"/>
                <w:szCs w:val="18"/>
                <w:lang w:val="en-US" w:eastAsia="en-GB"/>
              </w:rPr>
            </w:pPr>
            <w:r w:rsidRPr="00D30BF4">
              <w:rPr>
                <w:rFonts w:eastAsia="等线" w:cs="Arial"/>
                <w:szCs w:val="18"/>
              </w:rPr>
              <w:t>-117.2</w:t>
            </w:r>
          </w:p>
        </w:tc>
        <w:tc>
          <w:tcPr>
            <w:tcW w:w="1300" w:type="dxa"/>
            <w:tcBorders>
              <w:top w:val="nil"/>
              <w:left w:val="nil"/>
              <w:bottom w:val="single" w:sz="4" w:space="0" w:color="auto"/>
              <w:right w:val="single" w:sz="4" w:space="0" w:color="auto"/>
            </w:tcBorders>
            <w:shd w:val="clear" w:color="auto" w:fill="auto"/>
            <w:noWrap/>
            <w:vAlign w:val="bottom"/>
            <w:hideMark/>
          </w:tcPr>
          <w:p w14:paraId="27764AF3" w14:textId="16D9E6DD" w:rsidR="00D30BF4" w:rsidRPr="00D30BF4" w:rsidRDefault="00D30BF4" w:rsidP="00D30BF4">
            <w:pPr>
              <w:pStyle w:val="TAC"/>
              <w:rPr>
                <w:rFonts w:cs="Arial"/>
                <w:szCs w:val="18"/>
                <w:lang w:val="en-US" w:eastAsia="en-GB"/>
              </w:rPr>
            </w:pPr>
            <w:r w:rsidRPr="00D30BF4">
              <w:rPr>
                <w:rFonts w:eastAsia="等线" w:cs="Arial"/>
                <w:szCs w:val="18"/>
              </w:rPr>
              <w:t>95.4</w:t>
            </w:r>
          </w:p>
        </w:tc>
        <w:tc>
          <w:tcPr>
            <w:tcW w:w="1300" w:type="dxa"/>
            <w:tcBorders>
              <w:top w:val="nil"/>
              <w:left w:val="nil"/>
              <w:bottom w:val="single" w:sz="4" w:space="0" w:color="auto"/>
              <w:right w:val="single" w:sz="4" w:space="0" w:color="auto"/>
            </w:tcBorders>
            <w:shd w:val="clear" w:color="auto" w:fill="auto"/>
            <w:noWrap/>
            <w:vAlign w:val="bottom"/>
            <w:hideMark/>
          </w:tcPr>
          <w:p w14:paraId="00260125" w14:textId="33733999" w:rsidR="00D30BF4" w:rsidRPr="00D30BF4" w:rsidRDefault="00D30BF4" w:rsidP="00D30BF4">
            <w:pPr>
              <w:pStyle w:val="TAC"/>
              <w:rPr>
                <w:rFonts w:cs="Arial"/>
                <w:szCs w:val="18"/>
                <w:lang w:val="en-US" w:eastAsia="en-GB"/>
              </w:rPr>
            </w:pPr>
            <w:r w:rsidRPr="00D30BF4">
              <w:rPr>
                <w:rFonts w:eastAsia="等线" w:cs="Arial"/>
                <w:szCs w:val="18"/>
              </w:rPr>
              <w:t>101.1</w:t>
            </w:r>
          </w:p>
        </w:tc>
      </w:tr>
      <w:tr w:rsidR="00D30BF4" w:rsidRPr="00767786" w14:paraId="75D8DC95"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F917F64" w14:textId="77777777" w:rsidR="00D30BF4" w:rsidRPr="00767786" w:rsidRDefault="00D30BF4" w:rsidP="00D30BF4">
            <w:pPr>
              <w:pStyle w:val="TAC"/>
              <w:rPr>
                <w:lang w:val="en-US" w:eastAsia="en-GB"/>
              </w:rPr>
            </w:pPr>
            <w:r w:rsidRPr="00767786">
              <w:rPr>
                <w:lang w:val="en-US" w:eastAsia="en-GB"/>
              </w:rPr>
              <w:t>2</w:t>
            </w:r>
          </w:p>
        </w:tc>
        <w:tc>
          <w:tcPr>
            <w:tcW w:w="1525" w:type="dxa"/>
            <w:tcBorders>
              <w:top w:val="nil"/>
              <w:left w:val="nil"/>
              <w:bottom w:val="single" w:sz="4" w:space="0" w:color="auto"/>
              <w:right w:val="single" w:sz="4" w:space="0" w:color="auto"/>
            </w:tcBorders>
            <w:shd w:val="clear" w:color="auto" w:fill="auto"/>
            <w:vAlign w:val="bottom"/>
            <w:hideMark/>
          </w:tcPr>
          <w:p w14:paraId="5BD0DC78" w14:textId="4102B1A3" w:rsidR="00D30BF4" w:rsidRPr="00D30BF4" w:rsidRDefault="00D30BF4" w:rsidP="00D30BF4">
            <w:pPr>
              <w:pStyle w:val="TAC"/>
              <w:rPr>
                <w:rFonts w:cs="Arial"/>
                <w:szCs w:val="18"/>
                <w:lang w:val="en-US" w:eastAsia="en-GB"/>
              </w:rPr>
            </w:pPr>
            <w:r w:rsidRPr="00D30BF4">
              <w:rPr>
                <w:rFonts w:eastAsia="等线" w:cs="Arial"/>
                <w:szCs w:val="18"/>
              </w:rPr>
              <w:t>76</w:t>
            </w:r>
          </w:p>
        </w:tc>
        <w:tc>
          <w:tcPr>
            <w:tcW w:w="1300" w:type="dxa"/>
            <w:tcBorders>
              <w:top w:val="nil"/>
              <w:left w:val="nil"/>
              <w:bottom w:val="single" w:sz="4" w:space="0" w:color="auto"/>
              <w:right w:val="single" w:sz="4" w:space="0" w:color="auto"/>
            </w:tcBorders>
            <w:shd w:val="clear" w:color="auto" w:fill="auto"/>
            <w:vAlign w:val="bottom"/>
            <w:hideMark/>
          </w:tcPr>
          <w:p w14:paraId="76A6C9D2" w14:textId="14081020" w:rsidR="00D30BF4" w:rsidRPr="00D30BF4" w:rsidRDefault="00D30BF4" w:rsidP="00D30BF4">
            <w:pPr>
              <w:pStyle w:val="TAC"/>
              <w:rPr>
                <w:rFonts w:cs="Arial"/>
                <w:szCs w:val="18"/>
                <w:lang w:val="en-US" w:eastAsia="en-GB"/>
              </w:rPr>
            </w:pPr>
            <w:r w:rsidRPr="00D30BF4">
              <w:rPr>
                <w:rFonts w:eastAsia="等线" w:cs="Arial"/>
                <w:szCs w:val="18"/>
              </w:rPr>
              <w:t>-1.2</w:t>
            </w:r>
          </w:p>
        </w:tc>
        <w:tc>
          <w:tcPr>
            <w:tcW w:w="1300" w:type="dxa"/>
            <w:tcBorders>
              <w:top w:val="nil"/>
              <w:left w:val="nil"/>
              <w:bottom w:val="single" w:sz="4" w:space="0" w:color="auto"/>
              <w:right w:val="single" w:sz="4" w:space="0" w:color="auto"/>
            </w:tcBorders>
            <w:shd w:val="clear" w:color="auto" w:fill="auto"/>
            <w:noWrap/>
            <w:vAlign w:val="bottom"/>
            <w:hideMark/>
          </w:tcPr>
          <w:p w14:paraId="77998282" w14:textId="2B753B90" w:rsidR="00D30BF4" w:rsidRPr="00D30BF4" w:rsidRDefault="00D30BF4" w:rsidP="00D30BF4">
            <w:pPr>
              <w:pStyle w:val="TAC"/>
              <w:rPr>
                <w:rFonts w:cs="Arial"/>
                <w:szCs w:val="18"/>
                <w:lang w:val="en-US" w:eastAsia="en-GB"/>
              </w:rPr>
            </w:pPr>
            <w:r w:rsidRPr="00D30BF4">
              <w:rPr>
                <w:rFonts w:eastAsia="等线" w:cs="Arial"/>
                <w:szCs w:val="18"/>
              </w:rPr>
              <w:t>-22.8</w:t>
            </w:r>
          </w:p>
        </w:tc>
        <w:tc>
          <w:tcPr>
            <w:tcW w:w="1300" w:type="dxa"/>
            <w:tcBorders>
              <w:top w:val="nil"/>
              <w:left w:val="nil"/>
              <w:bottom w:val="single" w:sz="4" w:space="0" w:color="auto"/>
              <w:right w:val="single" w:sz="4" w:space="0" w:color="auto"/>
            </w:tcBorders>
            <w:shd w:val="clear" w:color="auto" w:fill="auto"/>
            <w:noWrap/>
            <w:vAlign w:val="bottom"/>
            <w:hideMark/>
          </w:tcPr>
          <w:p w14:paraId="5730B3EE" w14:textId="3F94E01B" w:rsidR="00D30BF4" w:rsidRPr="00D30BF4" w:rsidRDefault="00D30BF4" w:rsidP="00D30BF4">
            <w:pPr>
              <w:pStyle w:val="TAC"/>
              <w:rPr>
                <w:rFonts w:cs="Arial"/>
                <w:szCs w:val="18"/>
                <w:lang w:val="en-US" w:eastAsia="en-GB"/>
              </w:rPr>
            </w:pPr>
            <w:r w:rsidRPr="00D30BF4">
              <w:rPr>
                <w:rFonts w:eastAsia="等线" w:cs="Arial"/>
                <w:szCs w:val="18"/>
              </w:rPr>
              <w:t>123.5</w:t>
            </w:r>
          </w:p>
        </w:tc>
        <w:tc>
          <w:tcPr>
            <w:tcW w:w="1300" w:type="dxa"/>
            <w:tcBorders>
              <w:top w:val="nil"/>
              <w:left w:val="nil"/>
              <w:bottom w:val="single" w:sz="4" w:space="0" w:color="auto"/>
              <w:right w:val="single" w:sz="4" w:space="0" w:color="auto"/>
            </w:tcBorders>
            <w:shd w:val="clear" w:color="auto" w:fill="auto"/>
            <w:noWrap/>
            <w:vAlign w:val="bottom"/>
            <w:hideMark/>
          </w:tcPr>
          <w:p w14:paraId="0273914C" w14:textId="65295E64" w:rsidR="00D30BF4" w:rsidRPr="00D30BF4" w:rsidRDefault="00D30BF4" w:rsidP="00D30BF4">
            <w:pPr>
              <w:pStyle w:val="TAC"/>
              <w:rPr>
                <w:rFonts w:cs="Arial"/>
                <w:szCs w:val="18"/>
                <w:lang w:val="en-US" w:eastAsia="en-GB"/>
              </w:rPr>
            </w:pPr>
            <w:r w:rsidRPr="00D30BF4">
              <w:rPr>
                <w:rFonts w:eastAsia="等线" w:cs="Arial"/>
                <w:szCs w:val="18"/>
              </w:rPr>
              <w:t>98</w:t>
            </w:r>
          </w:p>
        </w:tc>
        <w:tc>
          <w:tcPr>
            <w:tcW w:w="1300" w:type="dxa"/>
            <w:tcBorders>
              <w:top w:val="nil"/>
              <w:left w:val="nil"/>
              <w:bottom w:val="single" w:sz="4" w:space="0" w:color="auto"/>
              <w:right w:val="single" w:sz="4" w:space="0" w:color="auto"/>
            </w:tcBorders>
            <w:shd w:val="clear" w:color="auto" w:fill="auto"/>
            <w:noWrap/>
            <w:vAlign w:val="bottom"/>
            <w:hideMark/>
          </w:tcPr>
          <w:p w14:paraId="2699D04D" w14:textId="3435DCDB" w:rsidR="00D30BF4" w:rsidRPr="00D30BF4" w:rsidRDefault="00D30BF4" w:rsidP="00D30BF4">
            <w:pPr>
              <w:pStyle w:val="TAC"/>
              <w:rPr>
                <w:rFonts w:cs="Arial"/>
                <w:szCs w:val="18"/>
                <w:lang w:val="en-US" w:eastAsia="en-GB"/>
              </w:rPr>
            </w:pPr>
            <w:r w:rsidRPr="00D30BF4">
              <w:rPr>
                <w:rFonts w:eastAsia="等线" w:cs="Arial"/>
                <w:szCs w:val="18"/>
              </w:rPr>
              <w:t>70.9</w:t>
            </w:r>
          </w:p>
        </w:tc>
      </w:tr>
      <w:tr w:rsidR="00D30BF4" w:rsidRPr="00767786" w14:paraId="18282333"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B934355" w14:textId="77777777" w:rsidR="00D30BF4" w:rsidRPr="00767786" w:rsidRDefault="00D30BF4" w:rsidP="00D30BF4">
            <w:pPr>
              <w:pStyle w:val="TAC"/>
              <w:rPr>
                <w:lang w:val="en-US" w:eastAsia="en-GB"/>
              </w:rPr>
            </w:pPr>
            <w:r w:rsidRPr="00767786">
              <w:rPr>
                <w:lang w:val="en-US" w:eastAsia="en-GB"/>
              </w:rPr>
              <w:t>3</w:t>
            </w:r>
          </w:p>
        </w:tc>
        <w:tc>
          <w:tcPr>
            <w:tcW w:w="1525" w:type="dxa"/>
            <w:tcBorders>
              <w:top w:val="nil"/>
              <w:left w:val="nil"/>
              <w:bottom w:val="single" w:sz="4" w:space="0" w:color="auto"/>
              <w:right w:val="single" w:sz="4" w:space="0" w:color="auto"/>
            </w:tcBorders>
            <w:shd w:val="clear" w:color="auto" w:fill="auto"/>
            <w:vAlign w:val="bottom"/>
            <w:hideMark/>
          </w:tcPr>
          <w:p w14:paraId="7B8AC973" w14:textId="2854EF85" w:rsidR="00D30BF4" w:rsidRPr="00D30BF4" w:rsidRDefault="00D30BF4" w:rsidP="00D30BF4">
            <w:pPr>
              <w:pStyle w:val="TAC"/>
              <w:rPr>
                <w:rFonts w:cs="Arial"/>
                <w:szCs w:val="18"/>
                <w:lang w:val="en-US" w:eastAsia="en-GB"/>
              </w:rPr>
            </w:pPr>
            <w:r w:rsidRPr="00D30BF4">
              <w:rPr>
                <w:rFonts w:eastAsia="等线" w:cs="Arial"/>
                <w:szCs w:val="18"/>
              </w:rPr>
              <w:t>80</w:t>
            </w:r>
          </w:p>
        </w:tc>
        <w:tc>
          <w:tcPr>
            <w:tcW w:w="1300" w:type="dxa"/>
            <w:tcBorders>
              <w:top w:val="nil"/>
              <w:left w:val="nil"/>
              <w:bottom w:val="single" w:sz="4" w:space="0" w:color="auto"/>
              <w:right w:val="single" w:sz="4" w:space="0" w:color="auto"/>
            </w:tcBorders>
            <w:shd w:val="clear" w:color="auto" w:fill="auto"/>
            <w:vAlign w:val="bottom"/>
            <w:hideMark/>
          </w:tcPr>
          <w:p w14:paraId="165F3C1D" w14:textId="02D6EA54" w:rsidR="00D30BF4" w:rsidRPr="00D30BF4" w:rsidRDefault="00D30BF4" w:rsidP="00D30BF4">
            <w:pPr>
              <w:pStyle w:val="TAC"/>
              <w:rPr>
                <w:rFonts w:cs="Arial"/>
                <w:szCs w:val="18"/>
                <w:lang w:val="en-US" w:eastAsia="en-GB"/>
              </w:rPr>
            </w:pPr>
            <w:r w:rsidRPr="00D30BF4">
              <w:rPr>
                <w:rFonts w:eastAsia="等线" w:cs="Arial"/>
                <w:szCs w:val="18"/>
              </w:rPr>
              <w:t>-5.5</w:t>
            </w:r>
          </w:p>
        </w:tc>
        <w:tc>
          <w:tcPr>
            <w:tcW w:w="1300" w:type="dxa"/>
            <w:tcBorders>
              <w:top w:val="nil"/>
              <w:left w:val="nil"/>
              <w:bottom w:val="single" w:sz="4" w:space="0" w:color="auto"/>
              <w:right w:val="single" w:sz="4" w:space="0" w:color="auto"/>
            </w:tcBorders>
            <w:shd w:val="clear" w:color="auto" w:fill="auto"/>
            <w:noWrap/>
            <w:vAlign w:val="bottom"/>
            <w:hideMark/>
          </w:tcPr>
          <w:p w14:paraId="5E91D769" w14:textId="310591F2" w:rsidR="00D30BF4" w:rsidRPr="00D30BF4" w:rsidRDefault="00D30BF4" w:rsidP="00D30BF4">
            <w:pPr>
              <w:pStyle w:val="TAC"/>
              <w:rPr>
                <w:rFonts w:cs="Arial"/>
                <w:szCs w:val="18"/>
                <w:lang w:val="en-US" w:eastAsia="en-GB"/>
              </w:rPr>
            </w:pPr>
            <w:r w:rsidRPr="00D30BF4">
              <w:rPr>
                <w:rFonts w:eastAsia="等线" w:cs="Arial"/>
                <w:szCs w:val="18"/>
              </w:rPr>
              <w:t>-34.5</w:t>
            </w:r>
          </w:p>
        </w:tc>
        <w:tc>
          <w:tcPr>
            <w:tcW w:w="1300" w:type="dxa"/>
            <w:tcBorders>
              <w:top w:val="nil"/>
              <w:left w:val="nil"/>
              <w:bottom w:val="single" w:sz="4" w:space="0" w:color="auto"/>
              <w:right w:val="single" w:sz="4" w:space="0" w:color="auto"/>
            </w:tcBorders>
            <w:shd w:val="clear" w:color="auto" w:fill="auto"/>
            <w:noWrap/>
            <w:vAlign w:val="bottom"/>
            <w:hideMark/>
          </w:tcPr>
          <w:p w14:paraId="1C01BDCC" w14:textId="0F759B68" w:rsidR="00D30BF4" w:rsidRPr="00D30BF4" w:rsidRDefault="00D30BF4" w:rsidP="00D30BF4">
            <w:pPr>
              <w:pStyle w:val="TAC"/>
              <w:rPr>
                <w:rFonts w:cs="Arial"/>
                <w:szCs w:val="18"/>
                <w:lang w:val="en-US" w:eastAsia="en-GB"/>
              </w:rPr>
            </w:pPr>
            <w:r w:rsidRPr="00D30BF4">
              <w:rPr>
                <w:rFonts w:eastAsia="等线" w:cs="Arial"/>
                <w:szCs w:val="18"/>
              </w:rPr>
              <w:t>-140</w:t>
            </w:r>
          </w:p>
        </w:tc>
        <w:tc>
          <w:tcPr>
            <w:tcW w:w="1300" w:type="dxa"/>
            <w:tcBorders>
              <w:top w:val="nil"/>
              <w:left w:val="nil"/>
              <w:bottom w:val="single" w:sz="4" w:space="0" w:color="auto"/>
              <w:right w:val="single" w:sz="4" w:space="0" w:color="auto"/>
            </w:tcBorders>
            <w:shd w:val="clear" w:color="auto" w:fill="auto"/>
            <w:noWrap/>
            <w:vAlign w:val="bottom"/>
            <w:hideMark/>
          </w:tcPr>
          <w:p w14:paraId="09DB0F1C" w14:textId="461529D3" w:rsidR="00D30BF4" w:rsidRPr="00D30BF4" w:rsidRDefault="00D30BF4" w:rsidP="00D30BF4">
            <w:pPr>
              <w:pStyle w:val="TAC"/>
              <w:rPr>
                <w:rFonts w:cs="Arial"/>
                <w:szCs w:val="18"/>
                <w:lang w:val="en-US" w:eastAsia="en-GB"/>
              </w:rPr>
            </w:pPr>
            <w:r w:rsidRPr="00D30BF4">
              <w:rPr>
                <w:rFonts w:eastAsia="等线" w:cs="Arial"/>
                <w:szCs w:val="18"/>
              </w:rPr>
              <w:t>101.6</w:t>
            </w:r>
          </w:p>
        </w:tc>
        <w:tc>
          <w:tcPr>
            <w:tcW w:w="1300" w:type="dxa"/>
            <w:tcBorders>
              <w:top w:val="nil"/>
              <w:left w:val="nil"/>
              <w:bottom w:val="single" w:sz="4" w:space="0" w:color="auto"/>
              <w:right w:val="single" w:sz="4" w:space="0" w:color="auto"/>
            </w:tcBorders>
            <w:shd w:val="clear" w:color="auto" w:fill="auto"/>
            <w:noWrap/>
            <w:vAlign w:val="bottom"/>
            <w:hideMark/>
          </w:tcPr>
          <w:p w14:paraId="33DF4A0A" w14:textId="524F8D0E" w:rsidR="00D30BF4" w:rsidRPr="00D30BF4" w:rsidRDefault="00D30BF4" w:rsidP="00D30BF4">
            <w:pPr>
              <w:pStyle w:val="TAC"/>
              <w:rPr>
                <w:rFonts w:cs="Arial"/>
                <w:szCs w:val="18"/>
                <w:lang w:val="en-US" w:eastAsia="en-GB"/>
              </w:rPr>
            </w:pPr>
            <w:r w:rsidRPr="00D30BF4">
              <w:rPr>
                <w:rFonts w:eastAsia="等线" w:cs="Arial"/>
                <w:szCs w:val="18"/>
              </w:rPr>
              <w:t>66.9</w:t>
            </w:r>
          </w:p>
        </w:tc>
      </w:tr>
      <w:tr w:rsidR="00D30BF4" w:rsidRPr="00767786" w14:paraId="10046D07"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6DB0C88" w14:textId="77777777" w:rsidR="00D30BF4" w:rsidRPr="00767786" w:rsidRDefault="00D30BF4" w:rsidP="00D30BF4">
            <w:pPr>
              <w:pStyle w:val="TAC"/>
              <w:rPr>
                <w:lang w:val="en-US" w:eastAsia="en-GB"/>
              </w:rPr>
            </w:pPr>
            <w:r w:rsidRPr="00767786">
              <w:rPr>
                <w:lang w:val="en-US" w:eastAsia="en-GB"/>
              </w:rPr>
              <w:t>4</w:t>
            </w:r>
          </w:p>
        </w:tc>
        <w:tc>
          <w:tcPr>
            <w:tcW w:w="1525" w:type="dxa"/>
            <w:tcBorders>
              <w:top w:val="nil"/>
              <w:left w:val="nil"/>
              <w:bottom w:val="single" w:sz="4" w:space="0" w:color="auto"/>
              <w:right w:val="single" w:sz="4" w:space="0" w:color="auto"/>
            </w:tcBorders>
            <w:shd w:val="clear" w:color="auto" w:fill="auto"/>
            <w:vAlign w:val="bottom"/>
            <w:hideMark/>
          </w:tcPr>
          <w:p w14:paraId="2C7C8F4E" w14:textId="3746C731" w:rsidR="00D30BF4" w:rsidRPr="00D30BF4" w:rsidRDefault="00D30BF4" w:rsidP="00D30BF4">
            <w:pPr>
              <w:pStyle w:val="TAC"/>
              <w:rPr>
                <w:rFonts w:cs="Arial"/>
                <w:szCs w:val="18"/>
                <w:lang w:val="en-US" w:eastAsia="en-GB"/>
              </w:rPr>
            </w:pPr>
            <w:r w:rsidRPr="00D30BF4">
              <w:rPr>
                <w:rFonts w:eastAsia="等线" w:cs="Arial"/>
                <w:szCs w:val="18"/>
              </w:rPr>
              <w:t>232</w:t>
            </w:r>
          </w:p>
        </w:tc>
        <w:tc>
          <w:tcPr>
            <w:tcW w:w="1300" w:type="dxa"/>
            <w:tcBorders>
              <w:top w:val="nil"/>
              <w:left w:val="nil"/>
              <w:bottom w:val="single" w:sz="4" w:space="0" w:color="auto"/>
              <w:right w:val="single" w:sz="4" w:space="0" w:color="auto"/>
            </w:tcBorders>
            <w:shd w:val="clear" w:color="auto" w:fill="auto"/>
            <w:vAlign w:val="bottom"/>
            <w:hideMark/>
          </w:tcPr>
          <w:p w14:paraId="41926B44" w14:textId="0F922486" w:rsidR="00D30BF4" w:rsidRPr="00D30BF4" w:rsidRDefault="00D30BF4" w:rsidP="00D30BF4">
            <w:pPr>
              <w:pStyle w:val="TAC"/>
              <w:rPr>
                <w:rFonts w:cs="Arial"/>
                <w:szCs w:val="18"/>
                <w:lang w:val="en-US" w:eastAsia="en-GB"/>
              </w:rPr>
            </w:pPr>
            <w:r w:rsidRPr="00D30BF4">
              <w:rPr>
                <w:rFonts w:eastAsia="等线" w:cs="Arial"/>
                <w:szCs w:val="18"/>
              </w:rPr>
              <w:t>0</w:t>
            </w:r>
          </w:p>
        </w:tc>
        <w:tc>
          <w:tcPr>
            <w:tcW w:w="1300" w:type="dxa"/>
            <w:tcBorders>
              <w:top w:val="nil"/>
              <w:left w:val="nil"/>
              <w:bottom w:val="single" w:sz="4" w:space="0" w:color="auto"/>
              <w:right w:val="single" w:sz="4" w:space="0" w:color="auto"/>
            </w:tcBorders>
            <w:shd w:val="clear" w:color="auto" w:fill="auto"/>
            <w:noWrap/>
            <w:vAlign w:val="bottom"/>
            <w:hideMark/>
          </w:tcPr>
          <w:p w14:paraId="2929F7EE" w14:textId="4DF51C97" w:rsidR="00D30BF4" w:rsidRPr="00D30BF4" w:rsidRDefault="00D30BF4" w:rsidP="00D30BF4">
            <w:pPr>
              <w:pStyle w:val="TAC"/>
              <w:rPr>
                <w:rFonts w:cs="Arial"/>
                <w:szCs w:val="18"/>
                <w:lang w:val="en-US" w:eastAsia="en-GB"/>
              </w:rPr>
            </w:pPr>
            <w:r w:rsidRPr="00D30BF4">
              <w:rPr>
                <w:rFonts w:eastAsia="等线" w:cs="Arial"/>
                <w:szCs w:val="18"/>
              </w:rPr>
              <w:t>-7.8</w:t>
            </w:r>
          </w:p>
        </w:tc>
        <w:tc>
          <w:tcPr>
            <w:tcW w:w="1300" w:type="dxa"/>
            <w:tcBorders>
              <w:top w:val="nil"/>
              <w:left w:val="nil"/>
              <w:bottom w:val="single" w:sz="4" w:space="0" w:color="auto"/>
              <w:right w:val="single" w:sz="4" w:space="0" w:color="auto"/>
            </w:tcBorders>
            <w:shd w:val="clear" w:color="auto" w:fill="auto"/>
            <w:noWrap/>
            <w:vAlign w:val="bottom"/>
            <w:hideMark/>
          </w:tcPr>
          <w:p w14:paraId="4A193256" w14:textId="4C11B7A5" w:rsidR="00D30BF4" w:rsidRPr="00D30BF4" w:rsidRDefault="00D30BF4" w:rsidP="00D30BF4">
            <w:pPr>
              <w:pStyle w:val="TAC"/>
              <w:rPr>
                <w:rFonts w:cs="Arial"/>
                <w:szCs w:val="18"/>
                <w:lang w:val="en-US" w:eastAsia="en-GB"/>
              </w:rPr>
            </w:pPr>
            <w:r w:rsidRPr="00D30BF4">
              <w:rPr>
                <w:rFonts w:eastAsia="等线" w:cs="Arial"/>
                <w:szCs w:val="18"/>
              </w:rPr>
              <w:t>166.7</w:t>
            </w:r>
          </w:p>
        </w:tc>
        <w:tc>
          <w:tcPr>
            <w:tcW w:w="1300" w:type="dxa"/>
            <w:tcBorders>
              <w:top w:val="nil"/>
              <w:left w:val="nil"/>
              <w:bottom w:val="single" w:sz="4" w:space="0" w:color="auto"/>
              <w:right w:val="single" w:sz="4" w:space="0" w:color="auto"/>
            </w:tcBorders>
            <w:shd w:val="clear" w:color="auto" w:fill="auto"/>
            <w:noWrap/>
            <w:vAlign w:val="bottom"/>
            <w:hideMark/>
          </w:tcPr>
          <w:p w14:paraId="43ACF505" w14:textId="6181AD85" w:rsidR="00D30BF4" w:rsidRPr="00D30BF4" w:rsidRDefault="00D30BF4" w:rsidP="00D30BF4">
            <w:pPr>
              <w:pStyle w:val="TAC"/>
              <w:rPr>
                <w:rFonts w:cs="Arial"/>
                <w:szCs w:val="18"/>
                <w:lang w:val="en-US" w:eastAsia="en-GB"/>
              </w:rPr>
            </w:pPr>
            <w:r w:rsidRPr="00D30BF4">
              <w:rPr>
                <w:rFonts w:eastAsia="等线" w:cs="Arial"/>
                <w:szCs w:val="18"/>
              </w:rPr>
              <w:t>99.1</w:t>
            </w:r>
          </w:p>
        </w:tc>
        <w:tc>
          <w:tcPr>
            <w:tcW w:w="1300" w:type="dxa"/>
            <w:tcBorders>
              <w:top w:val="nil"/>
              <w:left w:val="nil"/>
              <w:bottom w:val="single" w:sz="4" w:space="0" w:color="auto"/>
              <w:right w:val="single" w:sz="4" w:space="0" w:color="auto"/>
            </w:tcBorders>
            <w:shd w:val="clear" w:color="auto" w:fill="auto"/>
            <w:noWrap/>
            <w:vAlign w:val="bottom"/>
            <w:hideMark/>
          </w:tcPr>
          <w:p w14:paraId="5D408A3F" w14:textId="31E4D0D3" w:rsidR="00D30BF4" w:rsidRPr="00D30BF4" w:rsidRDefault="00D30BF4" w:rsidP="00D30BF4">
            <w:pPr>
              <w:pStyle w:val="TAC"/>
              <w:rPr>
                <w:rFonts w:cs="Arial"/>
                <w:szCs w:val="18"/>
                <w:lang w:val="en-US" w:eastAsia="en-GB"/>
              </w:rPr>
            </w:pPr>
            <w:r w:rsidRPr="00D30BF4">
              <w:rPr>
                <w:rFonts w:eastAsia="等线" w:cs="Arial"/>
                <w:szCs w:val="18"/>
              </w:rPr>
              <w:t>77.1</w:t>
            </w:r>
          </w:p>
        </w:tc>
      </w:tr>
      <w:tr w:rsidR="00D30BF4" w:rsidRPr="00767786" w14:paraId="624066D5"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4D76CBA" w14:textId="77777777" w:rsidR="00D30BF4" w:rsidRPr="00767786" w:rsidRDefault="00D30BF4" w:rsidP="00D30BF4">
            <w:pPr>
              <w:pStyle w:val="TAC"/>
              <w:rPr>
                <w:lang w:val="en-US" w:eastAsia="en-GB"/>
              </w:rPr>
            </w:pPr>
            <w:r w:rsidRPr="00767786">
              <w:rPr>
                <w:lang w:val="en-US" w:eastAsia="en-GB"/>
              </w:rPr>
              <w:t>5</w:t>
            </w:r>
          </w:p>
        </w:tc>
        <w:tc>
          <w:tcPr>
            <w:tcW w:w="1525" w:type="dxa"/>
            <w:tcBorders>
              <w:top w:val="nil"/>
              <w:left w:val="nil"/>
              <w:bottom w:val="single" w:sz="4" w:space="0" w:color="auto"/>
              <w:right w:val="single" w:sz="4" w:space="0" w:color="auto"/>
            </w:tcBorders>
            <w:shd w:val="clear" w:color="auto" w:fill="auto"/>
            <w:vAlign w:val="bottom"/>
            <w:hideMark/>
          </w:tcPr>
          <w:p w14:paraId="2772E47A" w14:textId="5E48DBB4" w:rsidR="00D30BF4" w:rsidRPr="00D30BF4" w:rsidRDefault="00D30BF4" w:rsidP="00D30BF4">
            <w:pPr>
              <w:pStyle w:val="TAC"/>
              <w:rPr>
                <w:rFonts w:cs="Arial"/>
                <w:szCs w:val="18"/>
                <w:lang w:val="en-US" w:eastAsia="en-GB"/>
              </w:rPr>
            </w:pPr>
            <w:r w:rsidRPr="00D30BF4">
              <w:rPr>
                <w:rFonts w:eastAsia="等线" w:cs="Arial"/>
                <w:szCs w:val="18"/>
              </w:rPr>
              <w:t>240</w:t>
            </w:r>
          </w:p>
        </w:tc>
        <w:tc>
          <w:tcPr>
            <w:tcW w:w="1300" w:type="dxa"/>
            <w:tcBorders>
              <w:top w:val="nil"/>
              <w:left w:val="nil"/>
              <w:bottom w:val="single" w:sz="4" w:space="0" w:color="auto"/>
              <w:right w:val="single" w:sz="4" w:space="0" w:color="auto"/>
            </w:tcBorders>
            <w:shd w:val="clear" w:color="auto" w:fill="auto"/>
            <w:vAlign w:val="bottom"/>
            <w:hideMark/>
          </w:tcPr>
          <w:p w14:paraId="7DB3EC0A" w14:textId="18ED35A9" w:rsidR="00D30BF4" w:rsidRPr="00D30BF4" w:rsidRDefault="00D30BF4" w:rsidP="00D30BF4">
            <w:pPr>
              <w:pStyle w:val="TAC"/>
              <w:rPr>
                <w:rFonts w:cs="Arial"/>
                <w:szCs w:val="18"/>
                <w:lang w:val="en-US" w:eastAsia="en-GB"/>
              </w:rPr>
            </w:pPr>
            <w:r w:rsidRPr="00D30BF4">
              <w:rPr>
                <w:rFonts w:eastAsia="等线" w:cs="Arial"/>
                <w:szCs w:val="18"/>
              </w:rPr>
              <w:t>-10.4</w:t>
            </w:r>
          </w:p>
        </w:tc>
        <w:tc>
          <w:tcPr>
            <w:tcW w:w="1300" w:type="dxa"/>
            <w:tcBorders>
              <w:top w:val="nil"/>
              <w:left w:val="nil"/>
              <w:bottom w:val="single" w:sz="4" w:space="0" w:color="auto"/>
              <w:right w:val="single" w:sz="4" w:space="0" w:color="auto"/>
            </w:tcBorders>
            <w:shd w:val="clear" w:color="auto" w:fill="auto"/>
            <w:noWrap/>
            <w:vAlign w:val="bottom"/>
            <w:hideMark/>
          </w:tcPr>
          <w:p w14:paraId="7A734606" w14:textId="5933D3D7" w:rsidR="00D30BF4" w:rsidRPr="00D30BF4" w:rsidRDefault="00D30BF4" w:rsidP="00D30BF4">
            <w:pPr>
              <w:pStyle w:val="TAC"/>
              <w:rPr>
                <w:rFonts w:cs="Arial"/>
                <w:szCs w:val="18"/>
                <w:lang w:val="en-US" w:eastAsia="en-GB"/>
              </w:rPr>
            </w:pPr>
            <w:r w:rsidRPr="00D30BF4">
              <w:rPr>
                <w:rFonts w:eastAsia="等线" w:cs="Arial"/>
                <w:szCs w:val="18"/>
              </w:rPr>
              <w:t>39.6</w:t>
            </w:r>
          </w:p>
        </w:tc>
        <w:tc>
          <w:tcPr>
            <w:tcW w:w="1300" w:type="dxa"/>
            <w:tcBorders>
              <w:top w:val="nil"/>
              <w:left w:val="nil"/>
              <w:bottom w:val="single" w:sz="4" w:space="0" w:color="auto"/>
              <w:right w:val="single" w:sz="4" w:space="0" w:color="auto"/>
            </w:tcBorders>
            <w:shd w:val="clear" w:color="auto" w:fill="auto"/>
            <w:noWrap/>
            <w:vAlign w:val="bottom"/>
            <w:hideMark/>
          </w:tcPr>
          <w:p w14:paraId="335240E7" w14:textId="650C67E5" w:rsidR="00D30BF4" w:rsidRPr="00D30BF4" w:rsidRDefault="00D30BF4" w:rsidP="00D30BF4">
            <w:pPr>
              <w:pStyle w:val="TAC"/>
              <w:rPr>
                <w:rFonts w:cs="Arial"/>
                <w:szCs w:val="18"/>
                <w:lang w:val="en-US" w:eastAsia="en-GB"/>
              </w:rPr>
            </w:pPr>
            <w:r w:rsidRPr="00D30BF4">
              <w:rPr>
                <w:rFonts w:eastAsia="等线" w:cs="Arial"/>
                <w:szCs w:val="18"/>
              </w:rPr>
              <w:t>68</w:t>
            </w:r>
          </w:p>
        </w:tc>
        <w:tc>
          <w:tcPr>
            <w:tcW w:w="1300" w:type="dxa"/>
            <w:tcBorders>
              <w:top w:val="nil"/>
              <w:left w:val="nil"/>
              <w:bottom w:val="single" w:sz="4" w:space="0" w:color="auto"/>
              <w:right w:val="single" w:sz="4" w:space="0" w:color="auto"/>
            </w:tcBorders>
            <w:shd w:val="clear" w:color="auto" w:fill="auto"/>
            <w:noWrap/>
            <w:vAlign w:val="bottom"/>
            <w:hideMark/>
          </w:tcPr>
          <w:p w14:paraId="7590A6F8" w14:textId="54DBB13F" w:rsidR="00D30BF4" w:rsidRPr="00D30BF4" w:rsidRDefault="00D30BF4" w:rsidP="00D30BF4">
            <w:pPr>
              <w:pStyle w:val="TAC"/>
              <w:rPr>
                <w:rFonts w:cs="Arial"/>
                <w:szCs w:val="18"/>
                <w:lang w:val="en-US" w:eastAsia="en-GB"/>
              </w:rPr>
            </w:pPr>
            <w:r w:rsidRPr="00D30BF4">
              <w:rPr>
                <w:rFonts w:eastAsia="等线" w:cs="Arial"/>
                <w:szCs w:val="18"/>
              </w:rPr>
              <w:t>110</w:t>
            </w:r>
          </w:p>
        </w:tc>
        <w:tc>
          <w:tcPr>
            <w:tcW w:w="1300" w:type="dxa"/>
            <w:tcBorders>
              <w:top w:val="nil"/>
              <w:left w:val="nil"/>
              <w:bottom w:val="single" w:sz="4" w:space="0" w:color="auto"/>
              <w:right w:val="single" w:sz="4" w:space="0" w:color="auto"/>
            </w:tcBorders>
            <w:shd w:val="clear" w:color="auto" w:fill="auto"/>
            <w:noWrap/>
            <w:vAlign w:val="bottom"/>
            <w:hideMark/>
          </w:tcPr>
          <w:p w14:paraId="49627C1E" w14:textId="25D264EE" w:rsidR="00D30BF4" w:rsidRPr="00D30BF4" w:rsidRDefault="00D30BF4" w:rsidP="00D30BF4">
            <w:pPr>
              <w:pStyle w:val="TAC"/>
              <w:rPr>
                <w:rFonts w:cs="Arial"/>
                <w:szCs w:val="18"/>
                <w:lang w:val="en-US" w:eastAsia="en-GB"/>
              </w:rPr>
            </w:pPr>
            <w:r w:rsidRPr="00D30BF4">
              <w:rPr>
                <w:rFonts w:eastAsia="等线" w:cs="Arial"/>
                <w:szCs w:val="18"/>
              </w:rPr>
              <w:t>61.7</w:t>
            </w:r>
          </w:p>
        </w:tc>
      </w:tr>
      <w:tr w:rsidR="00D30BF4" w:rsidRPr="00767786" w14:paraId="206A9993"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BB5F4B6" w14:textId="77777777" w:rsidR="00D30BF4" w:rsidRPr="00767786" w:rsidRDefault="00D30BF4" w:rsidP="00D30BF4">
            <w:pPr>
              <w:pStyle w:val="TAC"/>
              <w:rPr>
                <w:lang w:val="en-US" w:eastAsia="en-GB"/>
              </w:rPr>
            </w:pPr>
            <w:r w:rsidRPr="00767786">
              <w:rPr>
                <w:lang w:val="en-US" w:eastAsia="en-GB"/>
              </w:rPr>
              <w:t>6</w:t>
            </w:r>
          </w:p>
        </w:tc>
        <w:tc>
          <w:tcPr>
            <w:tcW w:w="1525" w:type="dxa"/>
            <w:tcBorders>
              <w:top w:val="nil"/>
              <w:left w:val="nil"/>
              <w:bottom w:val="single" w:sz="4" w:space="0" w:color="auto"/>
              <w:right w:val="single" w:sz="4" w:space="0" w:color="auto"/>
            </w:tcBorders>
            <w:shd w:val="clear" w:color="auto" w:fill="auto"/>
            <w:vAlign w:val="bottom"/>
            <w:hideMark/>
          </w:tcPr>
          <w:p w14:paraId="6E79C334" w14:textId="4D7DBFE0" w:rsidR="00D30BF4" w:rsidRPr="00D30BF4" w:rsidRDefault="00D30BF4" w:rsidP="00D30BF4">
            <w:pPr>
              <w:pStyle w:val="TAC"/>
              <w:rPr>
                <w:rFonts w:cs="Arial"/>
                <w:szCs w:val="18"/>
                <w:lang w:val="en-US" w:eastAsia="en-GB"/>
              </w:rPr>
            </w:pPr>
            <w:r w:rsidRPr="00D30BF4">
              <w:rPr>
                <w:rFonts w:eastAsia="等线" w:cs="Arial"/>
                <w:szCs w:val="18"/>
              </w:rPr>
              <w:t>290</w:t>
            </w:r>
          </w:p>
        </w:tc>
        <w:tc>
          <w:tcPr>
            <w:tcW w:w="1300" w:type="dxa"/>
            <w:tcBorders>
              <w:top w:val="nil"/>
              <w:left w:val="nil"/>
              <w:bottom w:val="single" w:sz="4" w:space="0" w:color="auto"/>
              <w:right w:val="single" w:sz="4" w:space="0" w:color="auto"/>
            </w:tcBorders>
            <w:shd w:val="clear" w:color="auto" w:fill="auto"/>
            <w:vAlign w:val="bottom"/>
            <w:hideMark/>
          </w:tcPr>
          <w:p w14:paraId="5042A0F8" w14:textId="0BFF77C3" w:rsidR="00D30BF4" w:rsidRPr="00D30BF4" w:rsidRDefault="00D30BF4" w:rsidP="00D30BF4">
            <w:pPr>
              <w:pStyle w:val="TAC"/>
              <w:rPr>
                <w:rFonts w:cs="Arial"/>
                <w:szCs w:val="18"/>
                <w:lang w:val="en-US" w:eastAsia="en-GB"/>
              </w:rPr>
            </w:pPr>
            <w:r w:rsidRPr="00D30BF4">
              <w:rPr>
                <w:rFonts w:eastAsia="等线" w:cs="Arial"/>
                <w:szCs w:val="18"/>
              </w:rPr>
              <w:t>-10.1</w:t>
            </w:r>
          </w:p>
        </w:tc>
        <w:tc>
          <w:tcPr>
            <w:tcW w:w="1300" w:type="dxa"/>
            <w:tcBorders>
              <w:top w:val="nil"/>
              <w:left w:val="nil"/>
              <w:bottom w:val="single" w:sz="4" w:space="0" w:color="auto"/>
              <w:right w:val="single" w:sz="4" w:space="0" w:color="auto"/>
            </w:tcBorders>
            <w:shd w:val="clear" w:color="auto" w:fill="auto"/>
            <w:noWrap/>
            <w:vAlign w:val="bottom"/>
            <w:hideMark/>
          </w:tcPr>
          <w:p w14:paraId="27262655" w14:textId="01F91E08" w:rsidR="00D30BF4" w:rsidRPr="00D30BF4" w:rsidRDefault="00D30BF4" w:rsidP="00D30BF4">
            <w:pPr>
              <w:pStyle w:val="TAC"/>
              <w:rPr>
                <w:rFonts w:cs="Arial"/>
                <w:szCs w:val="18"/>
                <w:lang w:val="en-US" w:eastAsia="en-GB"/>
              </w:rPr>
            </w:pPr>
            <w:r w:rsidRPr="00D30BF4">
              <w:rPr>
                <w:rFonts w:eastAsia="等线" w:cs="Arial"/>
                <w:szCs w:val="18"/>
              </w:rPr>
              <w:t>-50</w:t>
            </w:r>
          </w:p>
        </w:tc>
        <w:tc>
          <w:tcPr>
            <w:tcW w:w="1300" w:type="dxa"/>
            <w:tcBorders>
              <w:top w:val="nil"/>
              <w:left w:val="nil"/>
              <w:bottom w:val="single" w:sz="4" w:space="0" w:color="auto"/>
              <w:right w:val="single" w:sz="4" w:space="0" w:color="auto"/>
            </w:tcBorders>
            <w:shd w:val="clear" w:color="auto" w:fill="auto"/>
            <w:noWrap/>
            <w:vAlign w:val="bottom"/>
            <w:hideMark/>
          </w:tcPr>
          <w:p w14:paraId="7D99555B" w14:textId="5A974B6D" w:rsidR="00D30BF4" w:rsidRPr="00D30BF4" w:rsidRDefault="00D30BF4" w:rsidP="00D30BF4">
            <w:pPr>
              <w:pStyle w:val="TAC"/>
              <w:rPr>
                <w:rFonts w:cs="Arial"/>
                <w:szCs w:val="18"/>
                <w:lang w:val="en-US" w:eastAsia="en-GB"/>
              </w:rPr>
            </w:pPr>
            <w:r w:rsidRPr="00D30BF4">
              <w:rPr>
                <w:rFonts w:eastAsia="等线" w:cs="Arial"/>
                <w:szCs w:val="18"/>
              </w:rPr>
              <w:t>77.5</w:t>
            </w:r>
          </w:p>
        </w:tc>
        <w:tc>
          <w:tcPr>
            <w:tcW w:w="1300" w:type="dxa"/>
            <w:tcBorders>
              <w:top w:val="nil"/>
              <w:left w:val="nil"/>
              <w:bottom w:val="single" w:sz="4" w:space="0" w:color="auto"/>
              <w:right w:val="single" w:sz="4" w:space="0" w:color="auto"/>
            </w:tcBorders>
            <w:shd w:val="clear" w:color="auto" w:fill="auto"/>
            <w:noWrap/>
            <w:vAlign w:val="bottom"/>
            <w:hideMark/>
          </w:tcPr>
          <w:p w14:paraId="7E6C7306" w14:textId="163E7DCC" w:rsidR="00D30BF4" w:rsidRPr="00D30BF4" w:rsidRDefault="00D30BF4" w:rsidP="00D30BF4">
            <w:pPr>
              <w:pStyle w:val="TAC"/>
              <w:rPr>
                <w:rFonts w:cs="Arial"/>
                <w:szCs w:val="18"/>
                <w:lang w:val="en-US" w:eastAsia="en-GB"/>
              </w:rPr>
            </w:pPr>
            <w:r w:rsidRPr="00D30BF4">
              <w:rPr>
                <w:rFonts w:eastAsia="等线" w:cs="Arial"/>
                <w:szCs w:val="18"/>
              </w:rPr>
              <w:t>92</w:t>
            </w:r>
          </w:p>
        </w:tc>
        <w:tc>
          <w:tcPr>
            <w:tcW w:w="1300" w:type="dxa"/>
            <w:tcBorders>
              <w:top w:val="nil"/>
              <w:left w:val="nil"/>
              <w:bottom w:val="single" w:sz="4" w:space="0" w:color="auto"/>
              <w:right w:val="single" w:sz="4" w:space="0" w:color="auto"/>
            </w:tcBorders>
            <w:shd w:val="clear" w:color="auto" w:fill="auto"/>
            <w:noWrap/>
            <w:vAlign w:val="bottom"/>
            <w:hideMark/>
          </w:tcPr>
          <w:p w14:paraId="2185ADD5" w14:textId="426142F1" w:rsidR="00D30BF4" w:rsidRPr="00D30BF4" w:rsidRDefault="00D30BF4" w:rsidP="00D30BF4">
            <w:pPr>
              <w:pStyle w:val="TAC"/>
              <w:rPr>
                <w:rFonts w:cs="Arial"/>
                <w:szCs w:val="18"/>
                <w:lang w:val="en-US" w:eastAsia="en-GB"/>
              </w:rPr>
            </w:pPr>
            <w:r w:rsidRPr="00D30BF4">
              <w:rPr>
                <w:rFonts w:eastAsia="等线" w:cs="Arial"/>
                <w:szCs w:val="18"/>
              </w:rPr>
              <w:t>54.7</w:t>
            </w:r>
          </w:p>
        </w:tc>
      </w:tr>
      <w:tr w:rsidR="00D30BF4" w:rsidRPr="00767786" w14:paraId="3A1DDD1E"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4926409" w14:textId="77777777" w:rsidR="00D30BF4" w:rsidRPr="00767786" w:rsidRDefault="00D30BF4" w:rsidP="00D30BF4">
            <w:pPr>
              <w:pStyle w:val="TAC"/>
              <w:rPr>
                <w:lang w:val="en-US" w:eastAsia="en-GB"/>
              </w:rPr>
            </w:pPr>
            <w:r w:rsidRPr="00767786">
              <w:rPr>
                <w:lang w:val="en-US" w:eastAsia="en-GB"/>
              </w:rPr>
              <w:t>7</w:t>
            </w:r>
          </w:p>
        </w:tc>
        <w:tc>
          <w:tcPr>
            <w:tcW w:w="1525" w:type="dxa"/>
            <w:tcBorders>
              <w:top w:val="nil"/>
              <w:left w:val="nil"/>
              <w:bottom w:val="single" w:sz="4" w:space="0" w:color="auto"/>
              <w:right w:val="single" w:sz="4" w:space="0" w:color="auto"/>
            </w:tcBorders>
            <w:shd w:val="clear" w:color="auto" w:fill="auto"/>
            <w:vAlign w:val="bottom"/>
            <w:hideMark/>
          </w:tcPr>
          <w:p w14:paraId="6F14799E" w14:textId="6889F350" w:rsidR="00D30BF4" w:rsidRPr="00D30BF4" w:rsidRDefault="00D30BF4" w:rsidP="00D30BF4">
            <w:pPr>
              <w:pStyle w:val="TAC"/>
              <w:rPr>
                <w:rFonts w:cs="Arial"/>
                <w:szCs w:val="18"/>
                <w:lang w:val="en-US" w:eastAsia="en-GB"/>
              </w:rPr>
            </w:pPr>
            <w:r w:rsidRPr="00D30BF4">
              <w:rPr>
                <w:rFonts w:eastAsia="等线" w:cs="Arial"/>
                <w:szCs w:val="18"/>
              </w:rPr>
              <w:t>300</w:t>
            </w:r>
          </w:p>
        </w:tc>
        <w:tc>
          <w:tcPr>
            <w:tcW w:w="1300" w:type="dxa"/>
            <w:tcBorders>
              <w:top w:val="nil"/>
              <w:left w:val="nil"/>
              <w:bottom w:val="single" w:sz="4" w:space="0" w:color="auto"/>
              <w:right w:val="single" w:sz="4" w:space="0" w:color="auto"/>
            </w:tcBorders>
            <w:shd w:val="clear" w:color="auto" w:fill="auto"/>
            <w:vAlign w:val="bottom"/>
            <w:hideMark/>
          </w:tcPr>
          <w:p w14:paraId="7F8AA61E" w14:textId="5DBE2C6F" w:rsidR="00D30BF4" w:rsidRPr="00D30BF4" w:rsidRDefault="00D30BF4" w:rsidP="00D30BF4">
            <w:pPr>
              <w:pStyle w:val="TAC"/>
              <w:rPr>
                <w:rFonts w:cs="Arial"/>
                <w:szCs w:val="18"/>
                <w:lang w:val="en-US" w:eastAsia="en-GB"/>
              </w:rPr>
            </w:pPr>
            <w:r w:rsidRPr="00D30BF4">
              <w:rPr>
                <w:rFonts w:eastAsia="等线" w:cs="Arial"/>
                <w:szCs w:val="18"/>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0513D9B1" w14:textId="295CBC2C" w:rsidR="00D30BF4" w:rsidRPr="00D30BF4" w:rsidRDefault="00D30BF4" w:rsidP="00D30BF4">
            <w:pPr>
              <w:pStyle w:val="TAC"/>
              <w:rPr>
                <w:rFonts w:cs="Arial"/>
                <w:szCs w:val="18"/>
                <w:lang w:val="en-US" w:eastAsia="en-GB"/>
              </w:rPr>
            </w:pPr>
            <w:r w:rsidRPr="00D30BF4">
              <w:rPr>
                <w:rFonts w:eastAsia="等线" w:cs="Arial"/>
                <w:szCs w:val="18"/>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65931A77" w14:textId="08A3D912" w:rsidR="00D30BF4" w:rsidRPr="00D30BF4" w:rsidRDefault="00D30BF4" w:rsidP="00D30BF4">
            <w:pPr>
              <w:pStyle w:val="TAC"/>
              <w:rPr>
                <w:rFonts w:cs="Arial"/>
                <w:szCs w:val="18"/>
                <w:lang w:val="en-US" w:eastAsia="en-GB"/>
              </w:rPr>
            </w:pPr>
            <w:r w:rsidRPr="00D30BF4">
              <w:rPr>
                <w:rFonts w:eastAsia="等线" w:cs="Arial"/>
                <w:szCs w:val="18"/>
              </w:rPr>
              <w:t>-71.8</w:t>
            </w:r>
          </w:p>
        </w:tc>
        <w:tc>
          <w:tcPr>
            <w:tcW w:w="1300" w:type="dxa"/>
            <w:tcBorders>
              <w:top w:val="nil"/>
              <w:left w:val="nil"/>
              <w:bottom w:val="single" w:sz="4" w:space="0" w:color="auto"/>
              <w:right w:val="single" w:sz="4" w:space="0" w:color="auto"/>
            </w:tcBorders>
            <w:shd w:val="clear" w:color="auto" w:fill="auto"/>
            <w:noWrap/>
            <w:vAlign w:val="bottom"/>
            <w:hideMark/>
          </w:tcPr>
          <w:p w14:paraId="576B25CA" w14:textId="5E566920" w:rsidR="00D30BF4" w:rsidRPr="00D30BF4" w:rsidRDefault="00D30BF4" w:rsidP="00D30BF4">
            <w:pPr>
              <w:pStyle w:val="TAC"/>
              <w:rPr>
                <w:rFonts w:cs="Arial"/>
                <w:szCs w:val="18"/>
                <w:lang w:val="en-US" w:eastAsia="en-GB"/>
              </w:rPr>
            </w:pPr>
            <w:r w:rsidRPr="00D30BF4">
              <w:rPr>
                <w:rFonts w:eastAsia="等线" w:cs="Arial"/>
                <w:szCs w:val="18"/>
              </w:rPr>
              <w:t>111.7</w:t>
            </w:r>
          </w:p>
        </w:tc>
        <w:tc>
          <w:tcPr>
            <w:tcW w:w="1300" w:type="dxa"/>
            <w:tcBorders>
              <w:top w:val="nil"/>
              <w:left w:val="nil"/>
              <w:bottom w:val="single" w:sz="4" w:space="0" w:color="auto"/>
              <w:right w:val="single" w:sz="4" w:space="0" w:color="auto"/>
            </w:tcBorders>
            <w:shd w:val="clear" w:color="auto" w:fill="auto"/>
            <w:noWrap/>
            <w:vAlign w:val="bottom"/>
            <w:hideMark/>
          </w:tcPr>
          <w:p w14:paraId="44959910" w14:textId="45F82B28" w:rsidR="00D30BF4" w:rsidRPr="00D30BF4" w:rsidRDefault="00D30BF4" w:rsidP="00D30BF4">
            <w:pPr>
              <w:pStyle w:val="TAC"/>
              <w:rPr>
                <w:rFonts w:cs="Arial"/>
                <w:szCs w:val="18"/>
                <w:lang w:val="en-US" w:eastAsia="en-GB"/>
              </w:rPr>
            </w:pPr>
            <w:r w:rsidRPr="00D30BF4">
              <w:rPr>
                <w:rFonts w:eastAsia="等线" w:cs="Arial"/>
                <w:szCs w:val="18"/>
              </w:rPr>
              <w:t>69.5</w:t>
            </w:r>
          </w:p>
        </w:tc>
      </w:tr>
      <w:tr w:rsidR="00D30BF4" w:rsidRPr="00767786" w14:paraId="0E50986D"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6B8ADBA" w14:textId="77777777" w:rsidR="00D30BF4" w:rsidRPr="00767786" w:rsidRDefault="00D30BF4" w:rsidP="00D30BF4">
            <w:pPr>
              <w:pStyle w:val="TAC"/>
              <w:rPr>
                <w:lang w:val="en-US" w:eastAsia="en-GB"/>
              </w:rPr>
            </w:pPr>
            <w:r w:rsidRPr="00767786">
              <w:rPr>
                <w:lang w:val="en-US" w:eastAsia="en-GB"/>
              </w:rPr>
              <w:t>8</w:t>
            </w:r>
          </w:p>
        </w:tc>
        <w:tc>
          <w:tcPr>
            <w:tcW w:w="1525" w:type="dxa"/>
            <w:tcBorders>
              <w:top w:val="nil"/>
              <w:left w:val="nil"/>
              <w:bottom w:val="single" w:sz="4" w:space="0" w:color="auto"/>
              <w:right w:val="single" w:sz="4" w:space="0" w:color="auto"/>
            </w:tcBorders>
            <w:shd w:val="clear" w:color="auto" w:fill="auto"/>
            <w:vAlign w:val="bottom"/>
            <w:hideMark/>
          </w:tcPr>
          <w:p w14:paraId="15ED8CA5" w14:textId="7B3A368F" w:rsidR="00D30BF4" w:rsidRPr="00D30BF4" w:rsidRDefault="00D30BF4" w:rsidP="00D30BF4">
            <w:pPr>
              <w:pStyle w:val="TAC"/>
              <w:rPr>
                <w:rFonts w:cs="Arial"/>
                <w:szCs w:val="18"/>
                <w:lang w:val="en-US" w:eastAsia="en-GB"/>
              </w:rPr>
            </w:pPr>
            <w:r w:rsidRPr="00D30BF4">
              <w:rPr>
                <w:rFonts w:eastAsia="等线" w:cs="Arial"/>
                <w:szCs w:val="18"/>
              </w:rPr>
              <w:t>340</w:t>
            </w:r>
          </w:p>
        </w:tc>
        <w:tc>
          <w:tcPr>
            <w:tcW w:w="1300" w:type="dxa"/>
            <w:tcBorders>
              <w:top w:val="nil"/>
              <w:left w:val="nil"/>
              <w:bottom w:val="single" w:sz="4" w:space="0" w:color="auto"/>
              <w:right w:val="single" w:sz="4" w:space="0" w:color="auto"/>
            </w:tcBorders>
            <w:shd w:val="clear" w:color="auto" w:fill="auto"/>
            <w:vAlign w:val="bottom"/>
            <w:hideMark/>
          </w:tcPr>
          <w:p w14:paraId="553941C6" w14:textId="14B7E5BB" w:rsidR="00D30BF4" w:rsidRPr="00D30BF4" w:rsidRDefault="00D30BF4" w:rsidP="00D30BF4">
            <w:pPr>
              <w:pStyle w:val="TAC"/>
              <w:rPr>
                <w:rFonts w:cs="Arial"/>
                <w:szCs w:val="18"/>
                <w:lang w:val="en-US" w:eastAsia="en-GB"/>
              </w:rPr>
            </w:pPr>
            <w:r w:rsidRPr="00D30BF4">
              <w:rPr>
                <w:rFonts w:eastAsia="等线" w:cs="Arial"/>
                <w:szCs w:val="18"/>
              </w:rPr>
              <w:t>-14.1</w:t>
            </w:r>
          </w:p>
        </w:tc>
        <w:tc>
          <w:tcPr>
            <w:tcW w:w="1300" w:type="dxa"/>
            <w:tcBorders>
              <w:top w:val="nil"/>
              <w:left w:val="nil"/>
              <w:bottom w:val="single" w:sz="4" w:space="0" w:color="auto"/>
              <w:right w:val="single" w:sz="4" w:space="0" w:color="auto"/>
            </w:tcBorders>
            <w:shd w:val="clear" w:color="auto" w:fill="auto"/>
            <w:noWrap/>
            <w:vAlign w:val="bottom"/>
            <w:hideMark/>
          </w:tcPr>
          <w:p w14:paraId="109D2CBD" w14:textId="6B3E5F5F" w:rsidR="00D30BF4" w:rsidRPr="00D30BF4" w:rsidRDefault="00D30BF4" w:rsidP="00D30BF4">
            <w:pPr>
              <w:pStyle w:val="TAC"/>
              <w:rPr>
                <w:rFonts w:cs="Arial"/>
                <w:szCs w:val="18"/>
                <w:lang w:val="en-US" w:eastAsia="en-GB"/>
              </w:rPr>
            </w:pPr>
            <w:r w:rsidRPr="00D30BF4">
              <w:rPr>
                <w:rFonts w:eastAsia="等线" w:cs="Arial"/>
                <w:szCs w:val="18"/>
              </w:rPr>
              <w:t>-71.2</w:t>
            </w:r>
          </w:p>
        </w:tc>
        <w:tc>
          <w:tcPr>
            <w:tcW w:w="1300" w:type="dxa"/>
            <w:tcBorders>
              <w:top w:val="nil"/>
              <w:left w:val="nil"/>
              <w:bottom w:val="single" w:sz="4" w:space="0" w:color="auto"/>
              <w:right w:val="single" w:sz="4" w:space="0" w:color="auto"/>
            </w:tcBorders>
            <w:shd w:val="clear" w:color="auto" w:fill="auto"/>
            <w:noWrap/>
            <w:vAlign w:val="bottom"/>
            <w:hideMark/>
          </w:tcPr>
          <w:p w14:paraId="78CA0009" w14:textId="200521BF" w:rsidR="00D30BF4" w:rsidRPr="00D30BF4" w:rsidRDefault="00D30BF4" w:rsidP="00D30BF4">
            <w:pPr>
              <w:pStyle w:val="TAC"/>
              <w:rPr>
                <w:rFonts w:cs="Arial"/>
                <w:szCs w:val="18"/>
                <w:lang w:val="en-US" w:eastAsia="en-GB"/>
              </w:rPr>
            </w:pPr>
            <w:r w:rsidRPr="00D30BF4">
              <w:rPr>
                <w:rFonts w:eastAsia="等线" w:cs="Arial"/>
                <w:szCs w:val="18"/>
              </w:rPr>
              <w:t>60.7</w:t>
            </w:r>
          </w:p>
        </w:tc>
        <w:tc>
          <w:tcPr>
            <w:tcW w:w="1300" w:type="dxa"/>
            <w:tcBorders>
              <w:top w:val="nil"/>
              <w:left w:val="nil"/>
              <w:bottom w:val="single" w:sz="4" w:space="0" w:color="auto"/>
              <w:right w:val="single" w:sz="4" w:space="0" w:color="auto"/>
            </w:tcBorders>
            <w:shd w:val="clear" w:color="auto" w:fill="auto"/>
            <w:noWrap/>
            <w:vAlign w:val="bottom"/>
            <w:hideMark/>
          </w:tcPr>
          <w:p w14:paraId="78704E01" w14:textId="2B331B41" w:rsidR="00D30BF4" w:rsidRPr="00D30BF4" w:rsidRDefault="00D30BF4" w:rsidP="00D30BF4">
            <w:pPr>
              <w:pStyle w:val="TAC"/>
              <w:rPr>
                <w:rFonts w:cs="Arial"/>
                <w:szCs w:val="18"/>
                <w:lang w:val="en-US" w:eastAsia="en-GB"/>
              </w:rPr>
            </w:pPr>
            <w:r w:rsidRPr="00D30BF4">
              <w:rPr>
                <w:rFonts w:eastAsia="等线" w:cs="Arial"/>
                <w:szCs w:val="18"/>
              </w:rPr>
              <w:t>88.7</w:t>
            </w:r>
          </w:p>
        </w:tc>
        <w:tc>
          <w:tcPr>
            <w:tcW w:w="1300" w:type="dxa"/>
            <w:tcBorders>
              <w:top w:val="nil"/>
              <w:left w:val="nil"/>
              <w:bottom w:val="single" w:sz="4" w:space="0" w:color="auto"/>
              <w:right w:val="single" w:sz="4" w:space="0" w:color="auto"/>
            </w:tcBorders>
            <w:shd w:val="clear" w:color="auto" w:fill="auto"/>
            <w:noWrap/>
            <w:vAlign w:val="bottom"/>
            <w:hideMark/>
          </w:tcPr>
          <w:p w14:paraId="076D7C92" w14:textId="17DD810A" w:rsidR="00D30BF4" w:rsidRPr="00D30BF4" w:rsidRDefault="00D30BF4" w:rsidP="00D30BF4">
            <w:pPr>
              <w:pStyle w:val="TAC"/>
              <w:rPr>
                <w:rFonts w:cs="Arial"/>
                <w:szCs w:val="18"/>
                <w:lang w:val="en-US" w:eastAsia="en-GB"/>
              </w:rPr>
            </w:pPr>
            <w:r w:rsidRPr="00D30BF4">
              <w:rPr>
                <w:rFonts w:eastAsia="等线" w:cs="Arial"/>
                <w:szCs w:val="18"/>
              </w:rPr>
              <w:t>48.2</w:t>
            </w:r>
          </w:p>
        </w:tc>
      </w:tr>
      <w:tr w:rsidR="00D30BF4" w:rsidRPr="00767786" w14:paraId="78E22545"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4F44798" w14:textId="77777777" w:rsidR="00D30BF4" w:rsidRPr="00767786" w:rsidRDefault="00D30BF4" w:rsidP="00D30BF4">
            <w:pPr>
              <w:pStyle w:val="TAC"/>
              <w:rPr>
                <w:lang w:val="en-US" w:eastAsia="en-GB"/>
              </w:rPr>
            </w:pPr>
            <w:r w:rsidRPr="00767786">
              <w:rPr>
                <w:lang w:val="en-US" w:eastAsia="en-GB"/>
              </w:rPr>
              <w:t>9</w:t>
            </w:r>
          </w:p>
        </w:tc>
        <w:tc>
          <w:tcPr>
            <w:tcW w:w="1525" w:type="dxa"/>
            <w:tcBorders>
              <w:top w:val="nil"/>
              <w:left w:val="nil"/>
              <w:bottom w:val="single" w:sz="4" w:space="0" w:color="auto"/>
              <w:right w:val="single" w:sz="4" w:space="0" w:color="auto"/>
            </w:tcBorders>
            <w:shd w:val="clear" w:color="auto" w:fill="auto"/>
            <w:vAlign w:val="bottom"/>
            <w:hideMark/>
          </w:tcPr>
          <w:p w14:paraId="6A6B5C52" w14:textId="10ECBD16" w:rsidR="00D30BF4" w:rsidRPr="00D30BF4" w:rsidRDefault="00D30BF4" w:rsidP="00D30BF4">
            <w:pPr>
              <w:pStyle w:val="TAC"/>
              <w:rPr>
                <w:rFonts w:cs="Arial"/>
                <w:szCs w:val="18"/>
                <w:lang w:val="en-US" w:eastAsia="en-GB"/>
              </w:rPr>
            </w:pPr>
            <w:r w:rsidRPr="00D30BF4">
              <w:rPr>
                <w:rFonts w:eastAsia="等线" w:cs="Arial"/>
                <w:szCs w:val="18"/>
              </w:rPr>
              <w:t>448</w:t>
            </w:r>
          </w:p>
        </w:tc>
        <w:tc>
          <w:tcPr>
            <w:tcW w:w="1300" w:type="dxa"/>
            <w:tcBorders>
              <w:top w:val="nil"/>
              <w:left w:val="nil"/>
              <w:bottom w:val="single" w:sz="4" w:space="0" w:color="auto"/>
              <w:right w:val="single" w:sz="4" w:space="0" w:color="auto"/>
            </w:tcBorders>
            <w:shd w:val="clear" w:color="auto" w:fill="auto"/>
            <w:vAlign w:val="bottom"/>
            <w:hideMark/>
          </w:tcPr>
          <w:p w14:paraId="33C1A848" w14:textId="64AA8FD5" w:rsidR="00D30BF4" w:rsidRPr="00D30BF4" w:rsidRDefault="00D30BF4" w:rsidP="00D30BF4">
            <w:pPr>
              <w:pStyle w:val="TAC"/>
              <w:rPr>
                <w:rFonts w:cs="Arial"/>
                <w:szCs w:val="18"/>
                <w:lang w:val="en-US" w:eastAsia="en-GB"/>
              </w:rPr>
            </w:pPr>
            <w:r w:rsidRPr="00D30BF4">
              <w:rPr>
                <w:rFonts w:eastAsia="等线" w:cs="Arial"/>
                <w:szCs w:val="18"/>
              </w:rPr>
              <w:t>-8.1</w:t>
            </w:r>
          </w:p>
        </w:tc>
        <w:tc>
          <w:tcPr>
            <w:tcW w:w="1300" w:type="dxa"/>
            <w:tcBorders>
              <w:top w:val="nil"/>
              <w:left w:val="nil"/>
              <w:bottom w:val="single" w:sz="4" w:space="0" w:color="auto"/>
              <w:right w:val="single" w:sz="4" w:space="0" w:color="auto"/>
            </w:tcBorders>
            <w:shd w:val="clear" w:color="auto" w:fill="auto"/>
            <w:noWrap/>
            <w:vAlign w:val="bottom"/>
            <w:hideMark/>
          </w:tcPr>
          <w:p w14:paraId="27619A9D" w14:textId="48D16E76" w:rsidR="00D30BF4" w:rsidRPr="00D30BF4" w:rsidRDefault="00D30BF4" w:rsidP="00D30BF4">
            <w:pPr>
              <w:pStyle w:val="TAC"/>
              <w:rPr>
                <w:rFonts w:cs="Arial"/>
                <w:szCs w:val="18"/>
                <w:lang w:val="en-US" w:eastAsia="en-GB"/>
              </w:rPr>
            </w:pPr>
            <w:r w:rsidRPr="00D30BF4">
              <w:rPr>
                <w:rFonts w:eastAsia="等线" w:cs="Arial"/>
                <w:szCs w:val="18"/>
              </w:rPr>
              <w:t>-44</w:t>
            </w:r>
          </w:p>
        </w:tc>
        <w:tc>
          <w:tcPr>
            <w:tcW w:w="1300" w:type="dxa"/>
            <w:tcBorders>
              <w:top w:val="nil"/>
              <w:left w:val="nil"/>
              <w:bottom w:val="single" w:sz="4" w:space="0" w:color="auto"/>
              <w:right w:val="single" w:sz="4" w:space="0" w:color="auto"/>
            </w:tcBorders>
            <w:shd w:val="clear" w:color="auto" w:fill="auto"/>
            <w:noWrap/>
            <w:vAlign w:val="bottom"/>
            <w:hideMark/>
          </w:tcPr>
          <w:p w14:paraId="6675454F" w14:textId="58D2C5E9" w:rsidR="00D30BF4" w:rsidRPr="00D30BF4" w:rsidRDefault="00D30BF4" w:rsidP="00D30BF4">
            <w:pPr>
              <w:pStyle w:val="TAC"/>
              <w:rPr>
                <w:rFonts w:cs="Arial"/>
                <w:szCs w:val="18"/>
                <w:lang w:val="en-US" w:eastAsia="en-GB"/>
              </w:rPr>
            </w:pPr>
            <w:r w:rsidRPr="00D30BF4">
              <w:rPr>
                <w:rFonts w:eastAsia="等线" w:cs="Arial"/>
                <w:szCs w:val="18"/>
              </w:rPr>
              <w:t>78.9</w:t>
            </w:r>
          </w:p>
        </w:tc>
        <w:tc>
          <w:tcPr>
            <w:tcW w:w="1300" w:type="dxa"/>
            <w:tcBorders>
              <w:top w:val="nil"/>
              <w:left w:val="nil"/>
              <w:bottom w:val="single" w:sz="4" w:space="0" w:color="auto"/>
              <w:right w:val="single" w:sz="4" w:space="0" w:color="auto"/>
            </w:tcBorders>
            <w:shd w:val="clear" w:color="auto" w:fill="auto"/>
            <w:noWrap/>
            <w:vAlign w:val="bottom"/>
            <w:hideMark/>
          </w:tcPr>
          <w:p w14:paraId="3BF0E475" w14:textId="669C066C" w:rsidR="00D30BF4" w:rsidRPr="00D30BF4" w:rsidRDefault="00D30BF4" w:rsidP="00D30BF4">
            <w:pPr>
              <w:pStyle w:val="TAC"/>
              <w:rPr>
                <w:rFonts w:cs="Arial"/>
                <w:szCs w:val="18"/>
                <w:lang w:val="en-US" w:eastAsia="en-GB"/>
              </w:rPr>
            </w:pPr>
            <w:r w:rsidRPr="00D30BF4">
              <w:rPr>
                <w:rFonts w:eastAsia="等线" w:cs="Arial"/>
                <w:szCs w:val="18"/>
              </w:rPr>
              <w:t>107.3</w:t>
            </w:r>
          </w:p>
        </w:tc>
        <w:tc>
          <w:tcPr>
            <w:tcW w:w="1300" w:type="dxa"/>
            <w:tcBorders>
              <w:top w:val="nil"/>
              <w:left w:val="nil"/>
              <w:bottom w:val="single" w:sz="4" w:space="0" w:color="auto"/>
              <w:right w:val="single" w:sz="4" w:space="0" w:color="auto"/>
            </w:tcBorders>
            <w:shd w:val="clear" w:color="auto" w:fill="auto"/>
            <w:noWrap/>
            <w:vAlign w:val="bottom"/>
            <w:hideMark/>
          </w:tcPr>
          <w:p w14:paraId="2379208A" w14:textId="0421E90E" w:rsidR="00D30BF4" w:rsidRPr="00D30BF4" w:rsidRDefault="00D30BF4" w:rsidP="00D30BF4">
            <w:pPr>
              <w:pStyle w:val="TAC"/>
              <w:rPr>
                <w:rFonts w:cs="Arial"/>
                <w:szCs w:val="18"/>
                <w:lang w:val="en-US" w:eastAsia="en-GB"/>
              </w:rPr>
            </w:pPr>
            <w:r w:rsidRPr="00D30BF4">
              <w:rPr>
                <w:rFonts w:eastAsia="等线" w:cs="Arial"/>
                <w:szCs w:val="18"/>
              </w:rPr>
              <w:t>106.9</w:t>
            </w:r>
          </w:p>
        </w:tc>
      </w:tr>
      <w:tr w:rsidR="00D30BF4" w:rsidRPr="00767786" w14:paraId="5BAA2F9C"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6BCD1CA" w14:textId="77777777" w:rsidR="00D30BF4" w:rsidRPr="00767786" w:rsidRDefault="00D30BF4" w:rsidP="00D30BF4">
            <w:pPr>
              <w:pStyle w:val="TAC"/>
              <w:rPr>
                <w:lang w:val="en-US" w:eastAsia="en-GB"/>
              </w:rPr>
            </w:pPr>
            <w:r w:rsidRPr="00767786">
              <w:rPr>
                <w:lang w:val="en-US" w:eastAsia="en-GB"/>
              </w:rPr>
              <w:t>10</w:t>
            </w:r>
          </w:p>
        </w:tc>
        <w:tc>
          <w:tcPr>
            <w:tcW w:w="1525" w:type="dxa"/>
            <w:tcBorders>
              <w:top w:val="nil"/>
              <w:left w:val="nil"/>
              <w:bottom w:val="single" w:sz="4" w:space="0" w:color="auto"/>
              <w:right w:val="single" w:sz="4" w:space="0" w:color="auto"/>
            </w:tcBorders>
            <w:shd w:val="clear" w:color="auto" w:fill="auto"/>
            <w:vAlign w:val="bottom"/>
            <w:hideMark/>
          </w:tcPr>
          <w:p w14:paraId="64C8E076" w14:textId="3ECBC5DE" w:rsidR="00D30BF4" w:rsidRPr="00D30BF4" w:rsidRDefault="00D30BF4" w:rsidP="00D30BF4">
            <w:pPr>
              <w:pStyle w:val="TAC"/>
              <w:rPr>
                <w:rFonts w:cs="Arial"/>
                <w:szCs w:val="18"/>
                <w:lang w:val="en-US" w:eastAsia="en-GB"/>
              </w:rPr>
            </w:pPr>
            <w:r w:rsidRPr="00D30BF4">
              <w:rPr>
                <w:rFonts w:eastAsia="等线" w:cs="Arial"/>
                <w:szCs w:val="18"/>
              </w:rPr>
              <w:t>476</w:t>
            </w:r>
          </w:p>
        </w:tc>
        <w:tc>
          <w:tcPr>
            <w:tcW w:w="1300" w:type="dxa"/>
            <w:tcBorders>
              <w:top w:val="nil"/>
              <w:left w:val="nil"/>
              <w:bottom w:val="single" w:sz="4" w:space="0" w:color="auto"/>
              <w:right w:val="single" w:sz="4" w:space="0" w:color="auto"/>
            </w:tcBorders>
            <w:shd w:val="clear" w:color="auto" w:fill="auto"/>
            <w:vAlign w:val="bottom"/>
            <w:hideMark/>
          </w:tcPr>
          <w:p w14:paraId="095803E9" w14:textId="0AE035D0" w:rsidR="00D30BF4" w:rsidRPr="00D30BF4" w:rsidRDefault="00D30BF4" w:rsidP="00D30BF4">
            <w:pPr>
              <w:pStyle w:val="TAC"/>
              <w:rPr>
                <w:rFonts w:cs="Arial"/>
                <w:szCs w:val="18"/>
                <w:lang w:val="en-US" w:eastAsia="en-GB"/>
              </w:rPr>
            </w:pPr>
            <w:r w:rsidRPr="00D30BF4">
              <w:rPr>
                <w:rFonts w:eastAsia="等线" w:cs="Arial"/>
                <w:szCs w:val="18"/>
              </w:rPr>
              <w:t>-9.8</w:t>
            </w:r>
          </w:p>
        </w:tc>
        <w:tc>
          <w:tcPr>
            <w:tcW w:w="1300" w:type="dxa"/>
            <w:tcBorders>
              <w:top w:val="nil"/>
              <w:left w:val="nil"/>
              <w:bottom w:val="single" w:sz="4" w:space="0" w:color="auto"/>
              <w:right w:val="single" w:sz="4" w:space="0" w:color="auto"/>
            </w:tcBorders>
            <w:shd w:val="clear" w:color="auto" w:fill="auto"/>
            <w:noWrap/>
            <w:vAlign w:val="bottom"/>
            <w:hideMark/>
          </w:tcPr>
          <w:p w14:paraId="109AAA7C" w14:textId="1976AEFB" w:rsidR="00D30BF4" w:rsidRPr="00D30BF4" w:rsidRDefault="00D30BF4" w:rsidP="00D30BF4">
            <w:pPr>
              <w:pStyle w:val="TAC"/>
              <w:rPr>
                <w:rFonts w:cs="Arial"/>
                <w:szCs w:val="18"/>
                <w:lang w:val="en-US" w:eastAsia="en-GB"/>
              </w:rPr>
            </w:pPr>
            <w:r w:rsidRPr="00D30BF4">
              <w:rPr>
                <w:rFonts w:eastAsia="等线" w:cs="Arial"/>
                <w:szCs w:val="18"/>
              </w:rPr>
              <w:t>-49.9</w:t>
            </w:r>
          </w:p>
        </w:tc>
        <w:tc>
          <w:tcPr>
            <w:tcW w:w="1300" w:type="dxa"/>
            <w:tcBorders>
              <w:top w:val="nil"/>
              <w:left w:val="nil"/>
              <w:bottom w:val="single" w:sz="4" w:space="0" w:color="auto"/>
              <w:right w:val="single" w:sz="4" w:space="0" w:color="auto"/>
            </w:tcBorders>
            <w:shd w:val="clear" w:color="auto" w:fill="auto"/>
            <w:noWrap/>
            <w:vAlign w:val="bottom"/>
            <w:hideMark/>
          </w:tcPr>
          <w:p w14:paraId="188B0A4D" w14:textId="63424F72" w:rsidR="00D30BF4" w:rsidRPr="00D30BF4" w:rsidRDefault="00D30BF4" w:rsidP="00D30BF4">
            <w:pPr>
              <w:pStyle w:val="TAC"/>
              <w:rPr>
                <w:rFonts w:cs="Arial"/>
                <w:szCs w:val="18"/>
                <w:lang w:val="en-US" w:eastAsia="en-GB"/>
              </w:rPr>
            </w:pPr>
            <w:r w:rsidRPr="00D30BF4">
              <w:rPr>
                <w:rFonts w:eastAsia="等线" w:cs="Arial"/>
                <w:szCs w:val="18"/>
              </w:rPr>
              <w:t>-89.5</w:t>
            </w:r>
          </w:p>
        </w:tc>
        <w:tc>
          <w:tcPr>
            <w:tcW w:w="1300" w:type="dxa"/>
            <w:tcBorders>
              <w:top w:val="nil"/>
              <w:left w:val="nil"/>
              <w:bottom w:val="single" w:sz="4" w:space="0" w:color="auto"/>
              <w:right w:val="single" w:sz="4" w:space="0" w:color="auto"/>
            </w:tcBorders>
            <w:shd w:val="clear" w:color="auto" w:fill="auto"/>
            <w:noWrap/>
            <w:vAlign w:val="bottom"/>
            <w:hideMark/>
          </w:tcPr>
          <w:p w14:paraId="2916E8BE" w14:textId="3ABC6A52" w:rsidR="00D30BF4" w:rsidRPr="00D30BF4" w:rsidRDefault="00D30BF4" w:rsidP="00D30BF4">
            <w:pPr>
              <w:pStyle w:val="TAC"/>
              <w:rPr>
                <w:rFonts w:cs="Arial"/>
                <w:szCs w:val="18"/>
                <w:lang w:val="en-US" w:eastAsia="en-GB"/>
              </w:rPr>
            </w:pPr>
            <w:r w:rsidRPr="00D30BF4">
              <w:rPr>
                <w:rFonts w:eastAsia="等线" w:cs="Arial"/>
                <w:szCs w:val="18"/>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6EEB8069" w14:textId="7BC9C43F" w:rsidR="00D30BF4" w:rsidRPr="00D30BF4" w:rsidRDefault="00D30BF4" w:rsidP="00D30BF4">
            <w:pPr>
              <w:pStyle w:val="TAC"/>
              <w:rPr>
                <w:rFonts w:cs="Arial"/>
                <w:szCs w:val="18"/>
                <w:lang w:val="en-US" w:eastAsia="en-GB"/>
              </w:rPr>
            </w:pPr>
            <w:r w:rsidRPr="00D30BF4">
              <w:rPr>
                <w:rFonts w:eastAsia="等线" w:cs="Arial"/>
                <w:szCs w:val="18"/>
              </w:rPr>
              <w:t>47.4</w:t>
            </w:r>
          </w:p>
        </w:tc>
      </w:tr>
      <w:tr w:rsidR="00D30BF4" w:rsidRPr="00767786" w14:paraId="1655E3B1"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AF14A11" w14:textId="77777777" w:rsidR="00D30BF4" w:rsidRPr="00767786" w:rsidRDefault="00D30BF4" w:rsidP="00D30BF4">
            <w:pPr>
              <w:pStyle w:val="TAC"/>
              <w:rPr>
                <w:lang w:val="en-US" w:eastAsia="en-GB"/>
              </w:rPr>
            </w:pPr>
            <w:r w:rsidRPr="00767786">
              <w:rPr>
                <w:lang w:val="en-US" w:eastAsia="en-GB"/>
              </w:rPr>
              <w:t>11</w:t>
            </w:r>
          </w:p>
        </w:tc>
        <w:tc>
          <w:tcPr>
            <w:tcW w:w="1525" w:type="dxa"/>
            <w:tcBorders>
              <w:top w:val="nil"/>
              <w:left w:val="nil"/>
              <w:bottom w:val="single" w:sz="4" w:space="0" w:color="auto"/>
              <w:right w:val="single" w:sz="4" w:space="0" w:color="auto"/>
            </w:tcBorders>
            <w:shd w:val="clear" w:color="auto" w:fill="auto"/>
            <w:vAlign w:val="bottom"/>
            <w:hideMark/>
          </w:tcPr>
          <w:p w14:paraId="05B33237" w14:textId="2ADCCC84" w:rsidR="00D30BF4" w:rsidRPr="00D30BF4" w:rsidRDefault="00D30BF4" w:rsidP="00D30BF4">
            <w:pPr>
              <w:pStyle w:val="TAC"/>
              <w:rPr>
                <w:rFonts w:cs="Arial"/>
                <w:szCs w:val="18"/>
                <w:lang w:val="en-US" w:eastAsia="en-GB"/>
              </w:rPr>
            </w:pPr>
            <w:r w:rsidRPr="00D30BF4">
              <w:rPr>
                <w:rFonts w:eastAsia="等线" w:cs="Arial"/>
                <w:szCs w:val="18"/>
              </w:rPr>
              <w:t>790</w:t>
            </w:r>
          </w:p>
        </w:tc>
        <w:tc>
          <w:tcPr>
            <w:tcW w:w="1300" w:type="dxa"/>
            <w:tcBorders>
              <w:top w:val="nil"/>
              <w:left w:val="nil"/>
              <w:bottom w:val="single" w:sz="4" w:space="0" w:color="auto"/>
              <w:right w:val="single" w:sz="4" w:space="0" w:color="auto"/>
            </w:tcBorders>
            <w:shd w:val="clear" w:color="auto" w:fill="auto"/>
            <w:vAlign w:val="bottom"/>
            <w:hideMark/>
          </w:tcPr>
          <w:p w14:paraId="469A18C2" w14:textId="27073E6B" w:rsidR="00D30BF4" w:rsidRPr="00D30BF4" w:rsidRDefault="00D30BF4" w:rsidP="00D30BF4">
            <w:pPr>
              <w:pStyle w:val="TAC"/>
              <w:rPr>
                <w:rFonts w:cs="Arial"/>
                <w:szCs w:val="18"/>
                <w:lang w:val="en-US" w:eastAsia="en-GB"/>
              </w:rPr>
            </w:pPr>
            <w:r w:rsidRPr="00D30BF4">
              <w:rPr>
                <w:rFonts w:eastAsia="等线" w:cs="Arial"/>
                <w:szCs w:val="18"/>
              </w:rPr>
              <w:t>-11.7</w:t>
            </w:r>
          </w:p>
        </w:tc>
        <w:tc>
          <w:tcPr>
            <w:tcW w:w="1300" w:type="dxa"/>
            <w:tcBorders>
              <w:top w:val="nil"/>
              <w:left w:val="nil"/>
              <w:bottom w:val="single" w:sz="4" w:space="0" w:color="auto"/>
              <w:right w:val="single" w:sz="4" w:space="0" w:color="auto"/>
            </w:tcBorders>
            <w:shd w:val="clear" w:color="auto" w:fill="auto"/>
            <w:noWrap/>
            <w:vAlign w:val="bottom"/>
            <w:hideMark/>
          </w:tcPr>
          <w:p w14:paraId="20B4ADD5" w14:textId="7ACDC0A2" w:rsidR="00D30BF4" w:rsidRPr="00D30BF4" w:rsidRDefault="00D30BF4" w:rsidP="00D30BF4">
            <w:pPr>
              <w:pStyle w:val="TAC"/>
              <w:rPr>
                <w:rFonts w:cs="Arial"/>
                <w:szCs w:val="18"/>
                <w:lang w:val="en-US" w:eastAsia="en-GB"/>
              </w:rPr>
            </w:pPr>
            <w:r w:rsidRPr="00D30BF4">
              <w:rPr>
                <w:rFonts w:eastAsia="等线" w:cs="Arial"/>
                <w:szCs w:val="18"/>
              </w:rPr>
              <w:t>-59.1</w:t>
            </w:r>
          </w:p>
        </w:tc>
        <w:tc>
          <w:tcPr>
            <w:tcW w:w="1300" w:type="dxa"/>
            <w:tcBorders>
              <w:top w:val="nil"/>
              <w:left w:val="nil"/>
              <w:bottom w:val="single" w:sz="4" w:space="0" w:color="auto"/>
              <w:right w:val="single" w:sz="4" w:space="0" w:color="auto"/>
            </w:tcBorders>
            <w:shd w:val="clear" w:color="auto" w:fill="auto"/>
            <w:noWrap/>
            <w:vAlign w:val="bottom"/>
            <w:hideMark/>
          </w:tcPr>
          <w:p w14:paraId="4E7D98AC" w14:textId="1401E3BB" w:rsidR="00D30BF4" w:rsidRPr="00D30BF4" w:rsidRDefault="00D30BF4" w:rsidP="00D30BF4">
            <w:pPr>
              <w:pStyle w:val="TAC"/>
              <w:rPr>
                <w:rFonts w:cs="Arial"/>
                <w:szCs w:val="18"/>
                <w:lang w:val="en-US" w:eastAsia="en-GB"/>
              </w:rPr>
            </w:pPr>
            <w:r w:rsidRPr="00D30BF4">
              <w:rPr>
                <w:rFonts w:eastAsia="等线" w:cs="Arial"/>
                <w:szCs w:val="18"/>
              </w:rPr>
              <w:t>90.4</w:t>
            </w:r>
          </w:p>
        </w:tc>
        <w:tc>
          <w:tcPr>
            <w:tcW w:w="1300" w:type="dxa"/>
            <w:tcBorders>
              <w:top w:val="nil"/>
              <w:left w:val="nil"/>
              <w:bottom w:val="single" w:sz="4" w:space="0" w:color="auto"/>
              <w:right w:val="single" w:sz="4" w:space="0" w:color="auto"/>
            </w:tcBorders>
            <w:shd w:val="clear" w:color="auto" w:fill="auto"/>
            <w:noWrap/>
            <w:vAlign w:val="bottom"/>
            <w:hideMark/>
          </w:tcPr>
          <w:p w14:paraId="4356E596" w14:textId="7C309526" w:rsidR="00D30BF4" w:rsidRPr="00D30BF4" w:rsidRDefault="00D30BF4" w:rsidP="00D30BF4">
            <w:pPr>
              <w:pStyle w:val="TAC"/>
              <w:rPr>
                <w:rFonts w:cs="Arial"/>
                <w:szCs w:val="18"/>
                <w:lang w:val="en-US" w:eastAsia="en-GB"/>
              </w:rPr>
            </w:pPr>
            <w:r w:rsidRPr="00D30BF4">
              <w:rPr>
                <w:rFonts w:eastAsia="等线" w:cs="Arial"/>
                <w:szCs w:val="18"/>
              </w:rPr>
              <w:t>87.8</w:t>
            </w:r>
          </w:p>
        </w:tc>
        <w:tc>
          <w:tcPr>
            <w:tcW w:w="1300" w:type="dxa"/>
            <w:tcBorders>
              <w:top w:val="nil"/>
              <w:left w:val="nil"/>
              <w:bottom w:val="single" w:sz="4" w:space="0" w:color="auto"/>
              <w:right w:val="single" w:sz="4" w:space="0" w:color="auto"/>
            </w:tcBorders>
            <w:shd w:val="clear" w:color="auto" w:fill="auto"/>
            <w:noWrap/>
            <w:vAlign w:val="bottom"/>
            <w:hideMark/>
          </w:tcPr>
          <w:p w14:paraId="77B282EE" w14:textId="4136333D" w:rsidR="00D30BF4" w:rsidRPr="00D30BF4" w:rsidRDefault="00D30BF4" w:rsidP="00D30BF4">
            <w:pPr>
              <w:pStyle w:val="TAC"/>
              <w:rPr>
                <w:rFonts w:cs="Arial"/>
                <w:szCs w:val="18"/>
                <w:lang w:val="en-US" w:eastAsia="en-GB"/>
              </w:rPr>
            </w:pPr>
            <w:r w:rsidRPr="00D30BF4">
              <w:rPr>
                <w:rFonts w:eastAsia="等线" w:cs="Arial"/>
                <w:szCs w:val="18"/>
              </w:rPr>
              <w:t>49.2</w:t>
            </w:r>
          </w:p>
        </w:tc>
      </w:tr>
      <w:tr w:rsidR="00D30BF4" w:rsidRPr="00767786" w14:paraId="30C113EE"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80CC142" w14:textId="77777777" w:rsidR="00D30BF4" w:rsidRPr="00767786" w:rsidRDefault="00D30BF4" w:rsidP="00D30BF4">
            <w:pPr>
              <w:pStyle w:val="TAC"/>
              <w:rPr>
                <w:lang w:val="en-US" w:eastAsia="en-GB"/>
              </w:rPr>
            </w:pPr>
            <w:r w:rsidRPr="00767786">
              <w:rPr>
                <w:lang w:val="en-US" w:eastAsia="en-GB"/>
              </w:rPr>
              <w:t>12</w:t>
            </w:r>
          </w:p>
        </w:tc>
        <w:tc>
          <w:tcPr>
            <w:tcW w:w="1525" w:type="dxa"/>
            <w:tcBorders>
              <w:top w:val="nil"/>
              <w:left w:val="nil"/>
              <w:bottom w:val="single" w:sz="4" w:space="0" w:color="auto"/>
              <w:right w:val="single" w:sz="4" w:space="0" w:color="auto"/>
            </w:tcBorders>
            <w:shd w:val="clear" w:color="auto" w:fill="auto"/>
            <w:vAlign w:val="bottom"/>
            <w:hideMark/>
          </w:tcPr>
          <w:p w14:paraId="1C5EF784" w14:textId="76FC44D0" w:rsidR="00D30BF4" w:rsidRPr="00D30BF4" w:rsidRDefault="00D30BF4" w:rsidP="00D30BF4">
            <w:pPr>
              <w:pStyle w:val="TAC"/>
              <w:rPr>
                <w:rFonts w:cs="Arial"/>
                <w:szCs w:val="18"/>
                <w:lang w:val="en-US" w:eastAsia="en-GB"/>
              </w:rPr>
            </w:pPr>
            <w:r w:rsidRPr="00D30BF4">
              <w:rPr>
                <w:rFonts w:eastAsia="等线" w:cs="Arial"/>
                <w:szCs w:val="18"/>
              </w:rPr>
              <w:t>988</w:t>
            </w:r>
          </w:p>
        </w:tc>
        <w:tc>
          <w:tcPr>
            <w:tcW w:w="1300" w:type="dxa"/>
            <w:tcBorders>
              <w:top w:val="nil"/>
              <w:left w:val="nil"/>
              <w:bottom w:val="single" w:sz="4" w:space="0" w:color="auto"/>
              <w:right w:val="single" w:sz="4" w:space="0" w:color="auto"/>
            </w:tcBorders>
            <w:shd w:val="clear" w:color="auto" w:fill="auto"/>
            <w:vAlign w:val="bottom"/>
            <w:hideMark/>
          </w:tcPr>
          <w:p w14:paraId="024A4438" w14:textId="6B1D1F24" w:rsidR="00D30BF4" w:rsidRPr="00D30BF4" w:rsidRDefault="00D30BF4" w:rsidP="00D30BF4">
            <w:pPr>
              <w:pStyle w:val="TAC"/>
              <w:rPr>
                <w:rFonts w:cs="Arial"/>
                <w:szCs w:val="18"/>
                <w:lang w:val="en-US" w:eastAsia="en-GB"/>
              </w:rPr>
            </w:pPr>
            <w:r w:rsidRPr="00D30BF4">
              <w:rPr>
                <w:rFonts w:eastAsia="等线" w:cs="Arial"/>
                <w:szCs w:val="18"/>
              </w:rPr>
              <w:t>-16.2</w:t>
            </w:r>
          </w:p>
        </w:tc>
        <w:tc>
          <w:tcPr>
            <w:tcW w:w="1300" w:type="dxa"/>
            <w:tcBorders>
              <w:top w:val="nil"/>
              <w:left w:val="nil"/>
              <w:bottom w:val="single" w:sz="4" w:space="0" w:color="auto"/>
              <w:right w:val="single" w:sz="4" w:space="0" w:color="auto"/>
            </w:tcBorders>
            <w:shd w:val="clear" w:color="auto" w:fill="auto"/>
            <w:noWrap/>
            <w:vAlign w:val="bottom"/>
            <w:hideMark/>
          </w:tcPr>
          <w:p w14:paraId="7627D3D5" w14:textId="66CC8098" w:rsidR="00D30BF4" w:rsidRPr="00D30BF4" w:rsidRDefault="00D30BF4" w:rsidP="00D30BF4">
            <w:pPr>
              <w:pStyle w:val="TAC"/>
              <w:rPr>
                <w:rFonts w:cs="Arial"/>
                <w:szCs w:val="18"/>
                <w:lang w:val="en-US" w:eastAsia="en-GB"/>
              </w:rPr>
            </w:pPr>
            <w:r w:rsidRPr="00D30BF4">
              <w:rPr>
                <w:rFonts w:eastAsia="等线" w:cs="Arial"/>
                <w:szCs w:val="18"/>
              </w:rPr>
              <w:t>58.9</w:t>
            </w:r>
          </w:p>
        </w:tc>
        <w:tc>
          <w:tcPr>
            <w:tcW w:w="1300" w:type="dxa"/>
            <w:tcBorders>
              <w:top w:val="nil"/>
              <w:left w:val="nil"/>
              <w:bottom w:val="single" w:sz="4" w:space="0" w:color="auto"/>
              <w:right w:val="single" w:sz="4" w:space="0" w:color="auto"/>
            </w:tcBorders>
            <w:shd w:val="clear" w:color="auto" w:fill="auto"/>
            <w:noWrap/>
            <w:vAlign w:val="bottom"/>
            <w:hideMark/>
          </w:tcPr>
          <w:p w14:paraId="70F69B1F" w14:textId="73B49A13" w:rsidR="00D30BF4" w:rsidRPr="00D30BF4" w:rsidRDefault="00D30BF4" w:rsidP="00D30BF4">
            <w:pPr>
              <w:pStyle w:val="TAC"/>
              <w:rPr>
                <w:rFonts w:cs="Arial"/>
                <w:szCs w:val="18"/>
                <w:lang w:val="en-US" w:eastAsia="en-GB"/>
              </w:rPr>
            </w:pPr>
            <w:r w:rsidRPr="00D30BF4">
              <w:rPr>
                <w:rFonts w:eastAsia="等线" w:cs="Arial"/>
                <w:szCs w:val="18"/>
              </w:rPr>
              <w:t>46.8</w:t>
            </w:r>
          </w:p>
        </w:tc>
        <w:tc>
          <w:tcPr>
            <w:tcW w:w="1300" w:type="dxa"/>
            <w:tcBorders>
              <w:top w:val="nil"/>
              <w:left w:val="nil"/>
              <w:bottom w:val="single" w:sz="4" w:space="0" w:color="auto"/>
              <w:right w:val="single" w:sz="4" w:space="0" w:color="auto"/>
            </w:tcBorders>
            <w:shd w:val="clear" w:color="auto" w:fill="auto"/>
            <w:noWrap/>
            <w:vAlign w:val="bottom"/>
            <w:hideMark/>
          </w:tcPr>
          <w:p w14:paraId="3FA9F810" w14:textId="5AB92852" w:rsidR="00D30BF4" w:rsidRPr="00D30BF4" w:rsidRDefault="00D30BF4" w:rsidP="00D30BF4">
            <w:pPr>
              <w:pStyle w:val="TAC"/>
              <w:rPr>
                <w:rFonts w:cs="Arial"/>
                <w:szCs w:val="18"/>
                <w:lang w:val="en-US" w:eastAsia="en-GB"/>
              </w:rPr>
            </w:pPr>
            <w:r w:rsidRPr="00D30BF4">
              <w:rPr>
                <w:rFonts w:eastAsia="等线" w:cs="Arial"/>
                <w:szCs w:val="18"/>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769E44C4" w14:textId="76B6F642" w:rsidR="00D30BF4" w:rsidRPr="00D30BF4" w:rsidRDefault="00D30BF4" w:rsidP="00D30BF4">
            <w:pPr>
              <w:pStyle w:val="TAC"/>
              <w:rPr>
                <w:rFonts w:cs="Arial"/>
                <w:szCs w:val="18"/>
                <w:lang w:val="en-US" w:eastAsia="en-GB"/>
              </w:rPr>
            </w:pPr>
            <w:r w:rsidRPr="00D30BF4">
              <w:rPr>
                <w:rFonts w:eastAsia="等线" w:cs="Arial"/>
                <w:szCs w:val="18"/>
              </w:rPr>
              <w:t>126.6</w:t>
            </w:r>
          </w:p>
        </w:tc>
      </w:tr>
      <w:tr w:rsidR="00D30BF4" w:rsidRPr="00767786" w14:paraId="16A5491A"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32FB78BF" w14:textId="68F9F63E" w:rsidR="00D30BF4" w:rsidRPr="00767786" w:rsidRDefault="00D30BF4" w:rsidP="00D30BF4">
            <w:pPr>
              <w:pStyle w:val="TAC"/>
              <w:rPr>
                <w:lang w:val="en-US" w:eastAsia="zh-CN"/>
              </w:rPr>
            </w:pPr>
            <w:r>
              <w:rPr>
                <w:rFonts w:hint="eastAsia"/>
                <w:lang w:val="en-US" w:eastAsia="zh-CN"/>
              </w:rPr>
              <w:t>1</w:t>
            </w:r>
            <w:r>
              <w:rPr>
                <w:lang w:val="en-US" w:eastAsia="zh-CN"/>
              </w:rPr>
              <w:t>3</w:t>
            </w:r>
          </w:p>
        </w:tc>
        <w:tc>
          <w:tcPr>
            <w:tcW w:w="1525" w:type="dxa"/>
            <w:tcBorders>
              <w:top w:val="nil"/>
              <w:left w:val="nil"/>
              <w:bottom w:val="single" w:sz="4" w:space="0" w:color="auto"/>
              <w:right w:val="single" w:sz="4" w:space="0" w:color="auto"/>
            </w:tcBorders>
            <w:shd w:val="clear" w:color="auto" w:fill="auto"/>
            <w:vAlign w:val="bottom"/>
          </w:tcPr>
          <w:p w14:paraId="7453F3DA" w14:textId="6412348A" w:rsidR="00D30BF4" w:rsidRPr="00D30BF4" w:rsidRDefault="00D30BF4" w:rsidP="00D30BF4">
            <w:pPr>
              <w:pStyle w:val="TAC"/>
              <w:rPr>
                <w:rFonts w:cs="Arial"/>
                <w:szCs w:val="18"/>
                <w:lang w:val="en-US" w:eastAsia="en-GB"/>
              </w:rPr>
            </w:pPr>
            <w:r w:rsidRPr="00D30BF4">
              <w:rPr>
                <w:rFonts w:eastAsia="等线" w:cs="Arial"/>
                <w:szCs w:val="18"/>
              </w:rPr>
              <w:t>1552</w:t>
            </w:r>
          </w:p>
        </w:tc>
        <w:tc>
          <w:tcPr>
            <w:tcW w:w="1300" w:type="dxa"/>
            <w:tcBorders>
              <w:top w:val="nil"/>
              <w:left w:val="nil"/>
              <w:bottom w:val="single" w:sz="4" w:space="0" w:color="auto"/>
              <w:right w:val="single" w:sz="4" w:space="0" w:color="auto"/>
            </w:tcBorders>
            <w:shd w:val="clear" w:color="auto" w:fill="auto"/>
            <w:vAlign w:val="bottom"/>
          </w:tcPr>
          <w:p w14:paraId="53BEE270" w14:textId="297687FF" w:rsidR="00D30BF4" w:rsidRPr="00D30BF4" w:rsidRDefault="00D30BF4" w:rsidP="00D30BF4">
            <w:pPr>
              <w:pStyle w:val="TAC"/>
              <w:rPr>
                <w:rFonts w:cs="Arial"/>
                <w:szCs w:val="18"/>
                <w:lang w:val="en-US" w:eastAsia="en-GB"/>
              </w:rPr>
            </w:pPr>
            <w:r w:rsidRPr="00D30BF4">
              <w:rPr>
                <w:rFonts w:eastAsia="等线" w:cs="Arial"/>
                <w:szCs w:val="18"/>
              </w:rPr>
              <w:t>-16.9</w:t>
            </w:r>
          </w:p>
        </w:tc>
        <w:tc>
          <w:tcPr>
            <w:tcW w:w="1300" w:type="dxa"/>
            <w:tcBorders>
              <w:top w:val="nil"/>
              <w:left w:val="nil"/>
              <w:bottom w:val="single" w:sz="4" w:space="0" w:color="auto"/>
              <w:right w:val="single" w:sz="4" w:space="0" w:color="auto"/>
            </w:tcBorders>
            <w:shd w:val="clear" w:color="auto" w:fill="auto"/>
            <w:noWrap/>
            <w:vAlign w:val="bottom"/>
          </w:tcPr>
          <w:p w14:paraId="5D01C06C" w14:textId="434C10C3" w:rsidR="00D30BF4" w:rsidRPr="00D30BF4" w:rsidRDefault="00D30BF4" w:rsidP="00D30BF4">
            <w:pPr>
              <w:pStyle w:val="TAC"/>
              <w:rPr>
                <w:rFonts w:cs="Arial"/>
                <w:szCs w:val="18"/>
                <w:lang w:val="en-US" w:eastAsia="en-GB"/>
              </w:rPr>
            </w:pPr>
            <w:r w:rsidRPr="00D30BF4">
              <w:rPr>
                <w:rFonts w:eastAsia="等线" w:cs="Arial"/>
                <w:szCs w:val="18"/>
              </w:rPr>
              <w:t>56.6</w:t>
            </w:r>
          </w:p>
        </w:tc>
        <w:tc>
          <w:tcPr>
            <w:tcW w:w="1300" w:type="dxa"/>
            <w:tcBorders>
              <w:top w:val="nil"/>
              <w:left w:val="nil"/>
              <w:bottom w:val="single" w:sz="4" w:space="0" w:color="auto"/>
              <w:right w:val="single" w:sz="4" w:space="0" w:color="auto"/>
            </w:tcBorders>
            <w:shd w:val="clear" w:color="auto" w:fill="auto"/>
            <w:noWrap/>
            <w:vAlign w:val="bottom"/>
          </w:tcPr>
          <w:p w14:paraId="273FD1FE" w14:textId="582BDB7C" w:rsidR="00D30BF4" w:rsidRPr="00D30BF4" w:rsidRDefault="00D30BF4" w:rsidP="00D30BF4">
            <w:pPr>
              <w:pStyle w:val="TAC"/>
              <w:rPr>
                <w:rFonts w:cs="Arial"/>
                <w:szCs w:val="18"/>
                <w:lang w:val="en-US" w:eastAsia="en-GB"/>
              </w:rPr>
            </w:pPr>
            <w:r w:rsidRPr="00D30BF4">
              <w:rPr>
                <w:rFonts w:eastAsia="等线" w:cs="Arial"/>
                <w:szCs w:val="18"/>
              </w:rPr>
              <w:t>6.4</w:t>
            </w:r>
          </w:p>
        </w:tc>
        <w:tc>
          <w:tcPr>
            <w:tcW w:w="1300" w:type="dxa"/>
            <w:tcBorders>
              <w:top w:val="nil"/>
              <w:left w:val="nil"/>
              <w:bottom w:val="single" w:sz="4" w:space="0" w:color="auto"/>
              <w:right w:val="single" w:sz="4" w:space="0" w:color="auto"/>
            </w:tcBorders>
            <w:shd w:val="clear" w:color="auto" w:fill="auto"/>
            <w:noWrap/>
            <w:vAlign w:val="bottom"/>
          </w:tcPr>
          <w:p w14:paraId="5667C02F" w14:textId="25900B4D" w:rsidR="00D30BF4" w:rsidRPr="00D30BF4" w:rsidRDefault="00D30BF4" w:rsidP="00D30BF4">
            <w:pPr>
              <w:pStyle w:val="TAC"/>
              <w:rPr>
                <w:rFonts w:cs="Arial"/>
                <w:szCs w:val="18"/>
                <w:lang w:val="en-US" w:eastAsia="en-GB"/>
              </w:rPr>
            </w:pPr>
            <w:r w:rsidRPr="00D30BF4">
              <w:rPr>
                <w:rFonts w:eastAsia="等线" w:cs="Arial"/>
                <w:szCs w:val="18"/>
              </w:rPr>
              <w:t>91.3</w:t>
            </w:r>
          </w:p>
        </w:tc>
        <w:tc>
          <w:tcPr>
            <w:tcW w:w="1300" w:type="dxa"/>
            <w:tcBorders>
              <w:top w:val="nil"/>
              <w:left w:val="nil"/>
              <w:bottom w:val="single" w:sz="4" w:space="0" w:color="auto"/>
              <w:right w:val="single" w:sz="4" w:space="0" w:color="auto"/>
            </w:tcBorders>
            <w:shd w:val="clear" w:color="auto" w:fill="auto"/>
            <w:noWrap/>
            <w:vAlign w:val="bottom"/>
          </w:tcPr>
          <w:p w14:paraId="6544ACC7" w14:textId="220E47FD" w:rsidR="00D30BF4" w:rsidRPr="00D30BF4" w:rsidRDefault="00D30BF4" w:rsidP="00D30BF4">
            <w:pPr>
              <w:pStyle w:val="TAC"/>
              <w:rPr>
                <w:rFonts w:cs="Arial"/>
                <w:szCs w:val="18"/>
                <w:lang w:val="en-US" w:eastAsia="en-GB"/>
              </w:rPr>
            </w:pPr>
            <w:r w:rsidRPr="00D30BF4">
              <w:rPr>
                <w:rFonts w:eastAsia="等线" w:cs="Arial"/>
                <w:szCs w:val="18"/>
              </w:rPr>
              <w:t>51.7</w:t>
            </w:r>
          </w:p>
        </w:tc>
      </w:tr>
      <w:tr w:rsidR="00D30BF4" w:rsidRPr="00767786" w14:paraId="7D3F2A2A"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774588B8" w14:textId="3EC7FFA7" w:rsidR="00D30BF4" w:rsidRPr="00767786" w:rsidRDefault="00D30BF4" w:rsidP="00D30BF4">
            <w:pPr>
              <w:pStyle w:val="TAC"/>
              <w:rPr>
                <w:lang w:val="en-US" w:eastAsia="zh-CN"/>
              </w:rPr>
            </w:pPr>
            <w:r>
              <w:rPr>
                <w:rFonts w:hint="eastAsia"/>
                <w:lang w:val="en-US" w:eastAsia="zh-CN"/>
              </w:rPr>
              <w:t>1</w:t>
            </w:r>
            <w:r>
              <w:rPr>
                <w:lang w:val="en-US" w:eastAsia="zh-CN"/>
              </w:rPr>
              <w:t>4</w:t>
            </w:r>
          </w:p>
        </w:tc>
        <w:tc>
          <w:tcPr>
            <w:tcW w:w="1525" w:type="dxa"/>
            <w:tcBorders>
              <w:top w:val="nil"/>
              <w:left w:val="nil"/>
              <w:bottom w:val="single" w:sz="4" w:space="0" w:color="auto"/>
              <w:right w:val="single" w:sz="4" w:space="0" w:color="auto"/>
            </w:tcBorders>
            <w:shd w:val="clear" w:color="auto" w:fill="auto"/>
            <w:vAlign w:val="bottom"/>
          </w:tcPr>
          <w:p w14:paraId="419AF859" w14:textId="18EC8589" w:rsidR="00D30BF4" w:rsidRPr="00D30BF4" w:rsidRDefault="00D30BF4" w:rsidP="00D30BF4">
            <w:pPr>
              <w:pStyle w:val="TAC"/>
              <w:rPr>
                <w:rFonts w:cs="Arial"/>
                <w:szCs w:val="18"/>
                <w:lang w:val="en-US" w:eastAsia="en-GB"/>
              </w:rPr>
            </w:pPr>
            <w:r w:rsidRPr="00D30BF4">
              <w:rPr>
                <w:rFonts w:eastAsia="等线" w:cs="Arial"/>
                <w:szCs w:val="18"/>
              </w:rPr>
              <w:t>1676</w:t>
            </w:r>
          </w:p>
        </w:tc>
        <w:tc>
          <w:tcPr>
            <w:tcW w:w="1300" w:type="dxa"/>
            <w:tcBorders>
              <w:top w:val="nil"/>
              <w:left w:val="nil"/>
              <w:bottom w:val="single" w:sz="4" w:space="0" w:color="auto"/>
              <w:right w:val="single" w:sz="4" w:space="0" w:color="auto"/>
            </w:tcBorders>
            <w:shd w:val="clear" w:color="auto" w:fill="auto"/>
            <w:vAlign w:val="bottom"/>
          </w:tcPr>
          <w:p w14:paraId="713651C2" w14:textId="44CB9D54" w:rsidR="00D30BF4" w:rsidRPr="00D30BF4" w:rsidRDefault="00D30BF4" w:rsidP="00D30BF4">
            <w:pPr>
              <w:pStyle w:val="TAC"/>
              <w:rPr>
                <w:rFonts w:cs="Arial"/>
                <w:szCs w:val="18"/>
                <w:lang w:val="en-US" w:eastAsia="en-GB"/>
              </w:rPr>
            </w:pPr>
            <w:r w:rsidRPr="00D30BF4">
              <w:rPr>
                <w:rFonts w:eastAsia="等线" w:cs="Arial"/>
                <w:szCs w:val="18"/>
              </w:rPr>
              <w:t>-16.9</w:t>
            </w:r>
          </w:p>
        </w:tc>
        <w:tc>
          <w:tcPr>
            <w:tcW w:w="1300" w:type="dxa"/>
            <w:tcBorders>
              <w:top w:val="nil"/>
              <w:left w:val="nil"/>
              <w:bottom w:val="single" w:sz="4" w:space="0" w:color="auto"/>
              <w:right w:val="single" w:sz="4" w:space="0" w:color="auto"/>
            </w:tcBorders>
            <w:shd w:val="clear" w:color="auto" w:fill="auto"/>
            <w:noWrap/>
            <w:vAlign w:val="bottom"/>
          </w:tcPr>
          <w:p w14:paraId="4BEB811A" w14:textId="525F8112" w:rsidR="00D30BF4" w:rsidRPr="00D30BF4" w:rsidRDefault="00D30BF4" w:rsidP="00D30BF4">
            <w:pPr>
              <w:pStyle w:val="TAC"/>
              <w:rPr>
                <w:rFonts w:cs="Arial"/>
                <w:szCs w:val="18"/>
                <w:lang w:val="en-US" w:eastAsia="en-GB"/>
              </w:rPr>
            </w:pPr>
            <w:r w:rsidRPr="00D30BF4">
              <w:rPr>
                <w:rFonts w:eastAsia="等线" w:cs="Arial"/>
                <w:szCs w:val="18"/>
              </w:rPr>
              <w:t>49.8</w:t>
            </w:r>
          </w:p>
        </w:tc>
        <w:tc>
          <w:tcPr>
            <w:tcW w:w="1300" w:type="dxa"/>
            <w:tcBorders>
              <w:top w:val="nil"/>
              <w:left w:val="nil"/>
              <w:bottom w:val="single" w:sz="4" w:space="0" w:color="auto"/>
              <w:right w:val="single" w:sz="4" w:space="0" w:color="auto"/>
            </w:tcBorders>
            <w:shd w:val="clear" w:color="auto" w:fill="auto"/>
            <w:noWrap/>
            <w:vAlign w:val="bottom"/>
          </w:tcPr>
          <w:p w14:paraId="24C4A594" w14:textId="34E77C69" w:rsidR="00D30BF4" w:rsidRPr="00D30BF4" w:rsidRDefault="00D30BF4" w:rsidP="00D30BF4">
            <w:pPr>
              <w:pStyle w:val="TAC"/>
              <w:rPr>
                <w:rFonts w:cs="Arial"/>
                <w:szCs w:val="18"/>
                <w:lang w:val="en-US" w:eastAsia="en-GB"/>
              </w:rPr>
            </w:pPr>
            <w:r w:rsidRPr="00D30BF4">
              <w:rPr>
                <w:rFonts w:eastAsia="等线" w:cs="Arial"/>
                <w:szCs w:val="18"/>
              </w:rPr>
              <w:t>23.7</w:t>
            </w:r>
          </w:p>
        </w:tc>
        <w:tc>
          <w:tcPr>
            <w:tcW w:w="1300" w:type="dxa"/>
            <w:tcBorders>
              <w:top w:val="nil"/>
              <w:left w:val="nil"/>
              <w:bottom w:val="single" w:sz="4" w:space="0" w:color="auto"/>
              <w:right w:val="single" w:sz="4" w:space="0" w:color="auto"/>
            </w:tcBorders>
            <w:shd w:val="clear" w:color="auto" w:fill="auto"/>
            <w:noWrap/>
            <w:vAlign w:val="bottom"/>
          </w:tcPr>
          <w:p w14:paraId="2710DE28" w14:textId="2F9C9F10" w:rsidR="00D30BF4" w:rsidRPr="00D30BF4" w:rsidRDefault="00D30BF4" w:rsidP="00D30BF4">
            <w:pPr>
              <w:pStyle w:val="TAC"/>
              <w:rPr>
                <w:rFonts w:cs="Arial"/>
                <w:szCs w:val="18"/>
                <w:lang w:val="en-US" w:eastAsia="en-GB"/>
              </w:rPr>
            </w:pPr>
            <w:r w:rsidRPr="00D30BF4">
              <w:rPr>
                <w:rFonts w:eastAsia="等线" w:cs="Arial"/>
                <w:szCs w:val="18"/>
              </w:rPr>
              <w:t>88</w:t>
            </w:r>
          </w:p>
        </w:tc>
        <w:tc>
          <w:tcPr>
            <w:tcW w:w="1300" w:type="dxa"/>
            <w:tcBorders>
              <w:top w:val="nil"/>
              <w:left w:val="nil"/>
              <w:bottom w:val="single" w:sz="4" w:space="0" w:color="auto"/>
              <w:right w:val="single" w:sz="4" w:space="0" w:color="auto"/>
            </w:tcBorders>
            <w:shd w:val="clear" w:color="auto" w:fill="auto"/>
            <w:noWrap/>
            <w:vAlign w:val="bottom"/>
          </w:tcPr>
          <w:p w14:paraId="4D2771A2" w14:textId="268EF744" w:rsidR="00D30BF4" w:rsidRPr="00D30BF4" w:rsidRDefault="00D30BF4" w:rsidP="00D30BF4">
            <w:pPr>
              <w:pStyle w:val="TAC"/>
              <w:rPr>
                <w:rFonts w:cs="Arial"/>
                <w:szCs w:val="18"/>
                <w:lang w:val="en-US" w:eastAsia="en-GB"/>
              </w:rPr>
            </w:pPr>
            <w:r w:rsidRPr="00D30BF4">
              <w:rPr>
                <w:rFonts w:eastAsia="等线" w:cs="Arial"/>
                <w:szCs w:val="18"/>
              </w:rPr>
              <w:t>60.3</w:t>
            </w:r>
          </w:p>
        </w:tc>
      </w:tr>
      <w:tr w:rsidR="00D30BF4" w:rsidRPr="00767786" w14:paraId="05D0B439"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4B40A6B6" w14:textId="49CECB03" w:rsidR="00D30BF4" w:rsidRPr="00767786" w:rsidRDefault="00D30BF4" w:rsidP="00D30BF4">
            <w:pPr>
              <w:pStyle w:val="TAC"/>
              <w:rPr>
                <w:lang w:val="en-US" w:eastAsia="zh-CN"/>
              </w:rPr>
            </w:pPr>
            <w:r>
              <w:rPr>
                <w:rFonts w:hint="eastAsia"/>
                <w:lang w:val="en-US" w:eastAsia="zh-CN"/>
              </w:rPr>
              <w:t>1</w:t>
            </w:r>
            <w:r>
              <w:rPr>
                <w:lang w:val="en-US" w:eastAsia="zh-CN"/>
              </w:rPr>
              <w:t>5</w:t>
            </w:r>
          </w:p>
        </w:tc>
        <w:tc>
          <w:tcPr>
            <w:tcW w:w="1525" w:type="dxa"/>
            <w:tcBorders>
              <w:top w:val="nil"/>
              <w:left w:val="nil"/>
              <w:bottom w:val="single" w:sz="4" w:space="0" w:color="auto"/>
              <w:right w:val="single" w:sz="4" w:space="0" w:color="auto"/>
            </w:tcBorders>
            <w:shd w:val="clear" w:color="auto" w:fill="auto"/>
            <w:vAlign w:val="bottom"/>
          </w:tcPr>
          <w:p w14:paraId="0A487D05" w14:textId="55B0A5FF" w:rsidR="00D30BF4" w:rsidRPr="00D30BF4" w:rsidRDefault="00D30BF4" w:rsidP="00D30BF4">
            <w:pPr>
              <w:pStyle w:val="TAC"/>
              <w:rPr>
                <w:rFonts w:cs="Arial"/>
                <w:szCs w:val="18"/>
                <w:lang w:val="en-US" w:eastAsia="en-GB"/>
              </w:rPr>
            </w:pPr>
            <w:r w:rsidRPr="00D30BF4">
              <w:rPr>
                <w:rFonts w:eastAsia="等线" w:cs="Arial"/>
                <w:szCs w:val="18"/>
              </w:rPr>
              <w:t>2000</w:t>
            </w:r>
          </w:p>
        </w:tc>
        <w:tc>
          <w:tcPr>
            <w:tcW w:w="1300" w:type="dxa"/>
            <w:tcBorders>
              <w:top w:val="nil"/>
              <w:left w:val="nil"/>
              <w:bottom w:val="single" w:sz="4" w:space="0" w:color="auto"/>
              <w:right w:val="single" w:sz="4" w:space="0" w:color="auto"/>
            </w:tcBorders>
            <w:shd w:val="clear" w:color="auto" w:fill="auto"/>
            <w:vAlign w:val="bottom"/>
          </w:tcPr>
          <w:p w14:paraId="19F0E7AF" w14:textId="74DD0D9C" w:rsidR="00D30BF4" w:rsidRPr="00D30BF4" w:rsidRDefault="00D30BF4" w:rsidP="00D30BF4">
            <w:pPr>
              <w:pStyle w:val="TAC"/>
              <w:rPr>
                <w:rFonts w:cs="Arial"/>
                <w:szCs w:val="18"/>
                <w:lang w:val="en-US" w:eastAsia="en-GB"/>
              </w:rPr>
            </w:pPr>
            <w:r w:rsidRPr="00D30BF4">
              <w:rPr>
                <w:rFonts w:eastAsia="等线" w:cs="Arial"/>
                <w:szCs w:val="18"/>
              </w:rPr>
              <w:t>-18.8</w:t>
            </w:r>
          </w:p>
        </w:tc>
        <w:tc>
          <w:tcPr>
            <w:tcW w:w="1300" w:type="dxa"/>
            <w:tcBorders>
              <w:top w:val="nil"/>
              <w:left w:val="nil"/>
              <w:bottom w:val="single" w:sz="4" w:space="0" w:color="auto"/>
              <w:right w:val="single" w:sz="4" w:space="0" w:color="auto"/>
            </w:tcBorders>
            <w:shd w:val="clear" w:color="auto" w:fill="auto"/>
            <w:noWrap/>
            <w:vAlign w:val="bottom"/>
          </w:tcPr>
          <w:p w14:paraId="49F4E743" w14:textId="5F60220A" w:rsidR="00D30BF4" w:rsidRPr="00D30BF4" w:rsidRDefault="00D30BF4" w:rsidP="00D30BF4">
            <w:pPr>
              <w:pStyle w:val="TAC"/>
              <w:rPr>
                <w:rFonts w:cs="Arial"/>
                <w:szCs w:val="18"/>
                <w:lang w:val="en-US" w:eastAsia="en-GB"/>
              </w:rPr>
            </w:pPr>
            <w:r w:rsidRPr="00D30BF4">
              <w:rPr>
                <w:rFonts w:eastAsia="等线" w:cs="Arial"/>
                <w:szCs w:val="18"/>
              </w:rPr>
              <w:t>-74.4</w:t>
            </w:r>
          </w:p>
        </w:tc>
        <w:tc>
          <w:tcPr>
            <w:tcW w:w="1300" w:type="dxa"/>
            <w:tcBorders>
              <w:top w:val="nil"/>
              <w:left w:val="nil"/>
              <w:bottom w:val="single" w:sz="4" w:space="0" w:color="auto"/>
              <w:right w:val="single" w:sz="4" w:space="0" w:color="auto"/>
            </w:tcBorders>
            <w:shd w:val="clear" w:color="auto" w:fill="auto"/>
            <w:noWrap/>
            <w:vAlign w:val="bottom"/>
          </w:tcPr>
          <w:p w14:paraId="5358C224" w14:textId="0606C9F4" w:rsidR="00D30BF4" w:rsidRPr="00D30BF4" w:rsidRDefault="00D30BF4" w:rsidP="00D30BF4">
            <w:pPr>
              <w:pStyle w:val="TAC"/>
              <w:rPr>
                <w:rFonts w:cs="Arial"/>
                <w:szCs w:val="18"/>
                <w:lang w:val="en-US" w:eastAsia="en-GB"/>
              </w:rPr>
            </w:pPr>
            <w:r w:rsidRPr="00D30BF4">
              <w:rPr>
                <w:rFonts w:eastAsia="等线" w:cs="Arial"/>
                <w:szCs w:val="18"/>
              </w:rPr>
              <w:t>8.7</w:t>
            </w:r>
          </w:p>
        </w:tc>
        <w:tc>
          <w:tcPr>
            <w:tcW w:w="1300" w:type="dxa"/>
            <w:tcBorders>
              <w:top w:val="nil"/>
              <w:left w:val="nil"/>
              <w:bottom w:val="single" w:sz="4" w:space="0" w:color="auto"/>
              <w:right w:val="single" w:sz="4" w:space="0" w:color="auto"/>
            </w:tcBorders>
            <w:shd w:val="clear" w:color="auto" w:fill="auto"/>
            <w:noWrap/>
            <w:vAlign w:val="bottom"/>
          </w:tcPr>
          <w:p w14:paraId="0F1CBFE4" w14:textId="4D7E53D5" w:rsidR="00D30BF4" w:rsidRPr="00D30BF4" w:rsidRDefault="00D30BF4" w:rsidP="00D30BF4">
            <w:pPr>
              <w:pStyle w:val="TAC"/>
              <w:rPr>
                <w:rFonts w:cs="Arial"/>
                <w:szCs w:val="18"/>
                <w:lang w:val="en-US" w:eastAsia="en-GB"/>
              </w:rPr>
            </w:pPr>
            <w:r w:rsidRPr="00D30BF4">
              <w:rPr>
                <w:rFonts w:eastAsia="等线" w:cs="Arial"/>
                <w:szCs w:val="18"/>
              </w:rPr>
              <w:t>86.3</w:t>
            </w:r>
          </w:p>
        </w:tc>
        <w:tc>
          <w:tcPr>
            <w:tcW w:w="1300" w:type="dxa"/>
            <w:tcBorders>
              <w:top w:val="nil"/>
              <w:left w:val="nil"/>
              <w:bottom w:val="single" w:sz="4" w:space="0" w:color="auto"/>
              <w:right w:val="single" w:sz="4" w:space="0" w:color="auto"/>
            </w:tcBorders>
            <w:shd w:val="clear" w:color="auto" w:fill="auto"/>
            <w:noWrap/>
            <w:vAlign w:val="bottom"/>
          </w:tcPr>
          <w:p w14:paraId="5CFA3504" w14:textId="0262E315" w:rsidR="00D30BF4" w:rsidRPr="00D30BF4" w:rsidRDefault="00D30BF4" w:rsidP="00D30BF4">
            <w:pPr>
              <w:pStyle w:val="TAC"/>
              <w:rPr>
                <w:rFonts w:cs="Arial"/>
                <w:szCs w:val="18"/>
                <w:lang w:val="en-US" w:eastAsia="en-GB"/>
              </w:rPr>
            </w:pPr>
            <w:r w:rsidRPr="00D30BF4">
              <w:rPr>
                <w:rFonts w:eastAsia="等线" w:cs="Arial"/>
                <w:szCs w:val="18"/>
              </w:rPr>
              <w:t>33.4</w:t>
            </w:r>
          </w:p>
        </w:tc>
      </w:tr>
      <w:tr w:rsidR="00D30BF4" w:rsidRPr="00767786" w14:paraId="2CF28E3E"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592189CB" w14:textId="7BF121FC" w:rsidR="00D30BF4" w:rsidRPr="00767786" w:rsidRDefault="00D30BF4" w:rsidP="00D30BF4">
            <w:pPr>
              <w:pStyle w:val="TAC"/>
              <w:rPr>
                <w:lang w:val="en-US" w:eastAsia="zh-CN"/>
              </w:rPr>
            </w:pPr>
            <w:r>
              <w:rPr>
                <w:rFonts w:hint="eastAsia"/>
                <w:lang w:val="en-US" w:eastAsia="zh-CN"/>
              </w:rPr>
              <w:t>1</w:t>
            </w:r>
            <w:r>
              <w:rPr>
                <w:lang w:val="en-US" w:eastAsia="zh-CN"/>
              </w:rPr>
              <w:t>6</w:t>
            </w:r>
          </w:p>
        </w:tc>
        <w:tc>
          <w:tcPr>
            <w:tcW w:w="1525" w:type="dxa"/>
            <w:tcBorders>
              <w:top w:val="nil"/>
              <w:left w:val="nil"/>
              <w:bottom w:val="single" w:sz="4" w:space="0" w:color="auto"/>
              <w:right w:val="single" w:sz="4" w:space="0" w:color="auto"/>
            </w:tcBorders>
            <w:shd w:val="clear" w:color="auto" w:fill="auto"/>
            <w:vAlign w:val="bottom"/>
          </w:tcPr>
          <w:p w14:paraId="76B018D2" w14:textId="26AE41CC" w:rsidR="00D30BF4" w:rsidRPr="00D30BF4" w:rsidRDefault="00D30BF4" w:rsidP="00D30BF4">
            <w:pPr>
              <w:pStyle w:val="TAC"/>
              <w:rPr>
                <w:rFonts w:cs="Arial"/>
                <w:szCs w:val="18"/>
                <w:lang w:val="en-US" w:eastAsia="en-GB"/>
              </w:rPr>
            </w:pPr>
            <w:r w:rsidRPr="00D30BF4">
              <w:rPr>
                <w:rFonts w:eastAsia="等线" w:cs="Arial"/>
                <w:szCs w:val="18"/>
              </w:rPr>
              <w:t>2042</w:t>
            </w:r>
          </w:p>
        </w:tc>
        <w:tc>
          <w:tcPr>
            <w:tcW w:w="1300" w:type="dxa"/>
            <w:tcBorders>
              <w:top w:val="nil"/>
              <w:left w:val="nil"/>
              <w:bottom w:val="single" w:sz="4" w:space="0" w:color="auto"/>
              <w:right w:val="single" w:sz="4" w:space="0" w:color="auto"/>
            </w:tcBorders>
            <w:shd w:val="clear" w:color="auto" w:fill="auto"/>
            <w:vAlign w:val="bottom"/>
          </w:tcPr>
          <w:p w14:paraId="5CB51597" w14:textId="061EE630" w:rsidR="00D30BF4" w:rsidRPr="00D30BF4" w:rsidRDefault="00D30BF4" w:rsidP="00D30BF4">
            <w:pPr>
              <w:pStyle w:val="TAC"/>
              <w:rPr>
                <w:rFonts w:cs="Arial"/>
                <w:szCs w:val="18"/>
                <w:lang w:val="en-US" w:eastAsia="en-GB"/>
              </w:rPr>
            </w:pPr>
            <w:r w:rsidRPr="00D30BF4">
              <w:rPr>
                <w:rFonts w:eastAsia="等线" w:cs="Arial"/>
                <w:szCs w:val="18"/>
              </w:rPr>
              <w:t>-20.1</w:t>
            </w:r>
          </w:p>
        </w:tc>
        <w:tc>
          <w:tcPr>
            <w:tcW w:w="1300" w:type="dxa"/>
            <w:tcBorders>
              <w:top w:val="nil"/>
              <w:left w:val="nil"/>
              <w:bottom w:val="single" w:sz="4" w:space="0" w:color="auto"/>
              <w:right w:val="single" w:sz="4" w:space="0" w:color="auto"/>
            </w:tcBorders>
            <w:shd w:val="clear" w:color="auto" w:fill="auto"/>
            <w:noWrap/>
            <w:vAlign w:val="bottom"/>
          </w:tcPr>
          <w:p w14:paraId="2A0A31E0" w14:textId="6A7176F5" w:rsidR="00D30BF4" w:rsidRPr="00D30BF4" w:rsidRDefault="00D30BF4" w:rsidP="00D30BF4">
            <w:pPr>
              <w:pStyle w:val="TAC"/>
              <w:rPr>
                <w:rFonts w:cs="Arial"/>
                <w:szCs w:val="18"/>
                <w:lang w:val="en-US" w:eastAsia="en-GB"/>
              </w:rPr>
            </w:pPr>
            <w:r w:rsidRPr="00D30BF4">
              <w:rPr>
                <w:rFonts w:eastAsia="等线" w:cs="Arial"/>
                <w:szCs w:val="18"/>
              </w:rPr>
              <w:t>52.1</w:t>
            </w:r>
          </w:p>
        </w:tc>
        <w:tc>
          <w:tcPr>
            <w:tcW w:w="1300" w:type="dxa"/>
            <w:tcBorders>
              <w:top w:val="nil"/>
              <w:left w:val="nil"/>
              <w:bottom w:val="single" w:sz="4" w:space="0" w:color="auto"/>
              <w:right w:val="single" w:sz="4" w:space="0" w:color="auto"/>
            </w:tcBorders>
            <w:shd w:val="clear" w:color="auto" w:fill="auto"/>
            <w:noWrap/>
            <w:vAlign w:val="bottom"/>
          </w:tcPr>
          <w:p w14:paraId="6428270E" w14:textId="1DED85B3" w:rsidR="00D30BF4" w:rsidRPr="00D30BF4" w:rsidRDefault="00D30BF4" w:rsidP="00D30BF4">
            <w:pPr>
              <w:pStyle w:val="TAC"/>
              <w:rPr>
                <w:rFonts w:cs="Arial"/>
                <w:szCs w:val="18"/>
                <w:lang w:val="en-US" w:eastAsia="en-GB"/>
              </w:rPr>
            </w:pPr>
            <w:r w:rsidRPr="00D30BF4">
              <w:rPr>
                <w:rFonts w:eastAsia="等线" w:cs="Arial"/>
                <w:szCs w:val="18"/>
              </w:rPr>
              <w:t>28.8</w:t>
            </w:r>
          </w:p>
        </w:tc>
        <w:tc>
          <w:tcPr>
            <w:tcW w:w="1300" w:type="dxa"/>
            <w:tcBorders>
              <w:top w:val="nil"/>
              <w:left w:val="nil"/>
              <w:bottom w:val="single" w:sz="4" w:space="0" w:color="auto"/>
              <w:right w:val="single" w:sz="4" w:space="0" w:color="auto"/>
            </w:tcBorders>
            <w:shd w:val="clear" w:color="auto" w:fill="auto"/>
            <w:noWrap/>
            <w:vAlign w:val="bottom"/>
          </w:tcPr>
          <w:p w14:paraId="736F2544" w14:textId="3C2EDEB2" w:rsidR="00D30BF4" w:rsidRPr="00D30BF4" w:rsidRDefault="00D30BF4" w:rsidP="00D30BF4">
            <w:pPr>
              <w:pStyle w:val="TAC"/>
              <w:rPr>
                <w:rFonts w:cs="Arial"/>
                <w:szCs w:val="18"/>
                <w:lang w:val="en-US" w:eastAsia="en-GB"/>
              </w:rPr>
            </w:pPr>
            <w:r w:rsidRPr="00D30BF4">
              <w:rPr>
                <w:rFonts w:eastAsia="等线" w:cs="Arial"/>
                <w:szCs w:val="18"/>
              </w:rPr>
              <w:t>112.8</w:t>
            </w:r>
          </w:p>
        </w:tc>
        <w:tc>
          <w:tcPr>
            <w:tcW w:w="1300" w:type="dxa"/>
            <w:tcBorders>
              <w:top w:val="nil"/>
              <w:left w:val="nil"/>
              <w:bottom w:val="single" w:sz="4" w:space="0" w:color="auto"/>
              <w:right w:val="single" w:sz="4" w:space="0" w:color="auto"/>
            </w:tcBorders>
            <w:shd w:val="clear" w:color="auto" w:fill="auto"/>
            <w:noWrap/>
            <w:vAlign w:val="bottom"/>
          </w:tcPr>
          <w:p w14:paraId="09F59219" w14:textId="6D22351E" w:rsidR="00D30BF4" w:rsidRPr="00D30BF4" w:rsidRDefault="00D30BF4" w:rsidP="00D30BF4">
            <w:pPr>
              <w:pStyle w:val="TAC"/>
              <w:rPr>
                <w:rFonts w:cs="Arial"/>
                <w:szCs w:val="18"/>
                <w:lang w:val="en-US" w:eastAsia="en-GB"/>
              </w:rPr>
            </w:pPr>
            <w:r w:rsidRPr="00D30BF4">
              <w:rPr>
                <w:rFonts w:eastAsia="等线" w:cs="Arial"/>
                <w:szCs w:val="18"/>
              </w:rPr>
              <w:t>50.8</w:t>
            </w:r>
          </w:p>
        </w:tc>
      </w:tr>
      <w:tr w:rsidR="00D30BF4" w:rsidRPr="00767786" w14:paraId="4996C40D"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2864DD8E" w14:textId="7867CC80" w:rsidR="00D30BF4" w:rsidRPr="00767786" w:rsidRDefault="00D30BF4" w:rsidP="00D30BF4">
            <w:pPr>
              <w:pStyle w:val="TAC"/>
              <w:rPr>
                <w:lang w:val="en-US" w:eastAsia="zh-CN"/>
              </w:rPr>
            </w:pPr>
            <w:r>
              <w:rPr>
                <w:rFonts w:hint="eastAsia"/>
                <w:lang w:val="en-US" w:eastAsia="zh-CN"/>
              </w:rPr>
              <w:t>1</w:t>
            </w:r>
            <w:r>
              <w:rPr>
                <w:lang w:val="en-US" w:eastAsia="zh-CN"/>
              </w:rPr>
              <w:t>7</w:t>
            </w:r>
          </w:p>
        </w:tc>
        <w:tc>
          <w:tcPr>
            <w:tcW w:w="1525" w:type="dxa"/>
            <w:tcBorders>
              <w:top w:val="nil"/>
              <w:left w:val="nil"/>
              <w:bottom w:val="single" w:sz="4" w:space="0" w:color="auto"/>
              <w:right w:val="single" w:sz="4" w:space="0" w:color="auto"/>
            </w:tcBorders>
            <w:shd w:val="clear" w:color="auto" w:fill="auto"/>
            <w:vAlign w:val="bottom"/>
          </w:tcPr>
          <w:p w14:paraId="40944EDA" w14:textId="545CB3A9" w:rsidR="00D30BF4" w:rsidRPr="00D30BF4" w:rsidRDefault="00D30BF4" w:rsidP="00D30BF4">
            <w:pPr>
              <w:pStyle w:val="TAC"/>
              <w:rPr>
                <w:rFonts w:cs="Arial"/>
                <w:szCs w:val="18"/>
                <w:lang w:val="en-US" w:eastAsia="en-GB"/>
              </w:rPr>
            </w:pPr>
            <w:r w:rsidRPr="00D30BF4">
              <w:rPr>
                <w:rFonts w:eastAsia="等线" w:cs="Arial"/>
                <w:szCs w:val="18"/>
              </w:rPr>
              <w:t>2298</w:t>
            </w:r>
          </w:p>
        </w:tc>
        <w:tc>
          <w:tcPr>
            <w:tcW w:w="1300" w:type="dxa"/>
            <w:tcBorders>
              <w:top w:val="nil"/>
              <w:left w:val="nil"/>
              <w:bottom w:val="single" w:sz="4" w:space="0" w:color="auto"/>
              <w:right w:val="single" w:sz="4" w:space="0" w:color="auto"/>
            </w:tcBorders>
            <w:shd w:val="clear" w:color="auto" w:fill="auto"/>
            <w:vAlign w:val="bottom"/>
          </w:tcPr>
          <w:p w14:paraId="14A1D8DD" w14:textId="03654CAA" w:rsidR="00D30BF4" w:rsidRPr="00D30BF4" w:rsidRDefault="00D30BF4" w:rsidP="00D30BF4">
            <w:pPr>
              <w:pStyle w:val="TAC"/>
              <w:rPr>
                <w:rFonts w:cs="Arial"/>
                <w:szCs w:val="18"/>
                <w:lang w:val="en-US" w:eastAsia="en-GB"/>
              </w:rPr>
            </w:pPr>
            <w:r w:rsidRPr="00D30BF4">
              <w:rPr>
                <w:rFonts w:eastAsia="等线" w:cs="Arial"/>
                <w:szCs w:val="18"/>
              </w:rPr>
              <w:t>-19</w:t>
            </w:r>
          </w:p>
        </w:tc>
        <w:tc>
          <w:tcPr>
            <w:tcW w:w="1300" w:type="dxa"/>
            <w:tcBorders>
              <w:top w:val="nil"/>
              <w:left w:val="nil"/>
              <w:bottom w:val="single" w:sz="4" w:space="0" w:color="auto"/>
              <w:right w:val="single" w:sz="4" w:space="0" w:color="auto"/>
            </w:tcBorders>
            <w:shd w:val="clear" w:color="auto" w:fill="auto"/>
            <w:noWrap/>
            <w:vAlign w:val="bottom"/>
          </w:tcPr>
          <w:p w14:paraId="20095DB2" w14:textId="603AC94F" w:rsidR="00D30BF4" w:rsidRPr="00D30BF4" w:rsidRDefault="00D30BF4" w:rsidP="00D30BF4">
            <w:pPr>
              <w:pStyle w:val="TAC"/>
              <w:rPr>
                <w:rFonts w:cs="Arial"/>
                <w:szCs w:val="18"/>
                <w:lang w:val="en-US" w:eastAsia="en-GB"/>
              </w:rPr>
            </w:pPr>
            <w:r w:rsidRPr="00D30BF4">
              <w:rPr>
                <w:rFonts w:eastAsia="等线" w:cs="Arial"/>
                <w:szCs w:val="18"/>
              </w:rPr>
              <w:t>52.8</w:t>
            </w:r>
          </w:p>
        </w:tc>
        <w:tc>
          <w:tcPr>
            <w:tcW w:w="1300" w:type="dxa"/>
            <w:tcBorders>
              <w:top w:val="nil"/>
              <w:left w:val="nil"/>
              <w:bottom w:val="single" w:sz="4" w:space="0" w:color="auto"/>
              <w:right w:val="single" w:sz="4" w:space="0" w:color="auto"/>
            </w:tcBorders>
            <w:shd w:val="clear" w:color="auto" w:fill="auto"/>
            <w:noWrap/>
            <w:vAlign w:val="bottom"/>
          </w:tcPr>
          <w:p w14:paraId="225C2D1D" w14:textId="4A49B457" w:rsidR="00D30BF4" w:rsidRPr="00D30BF4" w:rsidRDefault="00D30BF4" w:rsidP="00D30BF4">
            <w:pPr>
              <w:pStyle w:val="TAC"/>
              <w:rPr>
                <w:rFonts w:cs="Arial"/>
                <w:szCs w:val="18"/>
                <w:lang w:val="en-US" w:eastAsia="en-GB"/>
              </w:rPr>
            </w:pPr>
            <w:r w:rsidRPr="00D30BF4">
              <w:rPr>
                <w:rFonts w:eastAsia="等线" w:cs="Arial"/>
                <w:szCs w:val="18"/>
              </w:rPr>
              <w:t>25.3</w:t>
            </w:r>
          </w:p>
        </w:tc>
        <w:tc>
          <w:tcPr>
            <w:tcW w:w="1300" w:type="dxa"/>
            <w:tcBorders>
              <w:top w:val="nil"/>
              <w:left w:val="nil"/>
              <w:bottom w:val="single" w:sz="4" w:space="0" w:color="auto"/>
              <w:right w:val="single" w:sz="4" w:space="0" w:color="auto"/>
            </w:tcBorders>
            <w:shd w:val="clear" w:color="auto" w:fill="auto"/>
            <w:noWrap/>
            <w:vAlign w:val="bottom"/>
          </w:tcPr>
          <w:p w14:paraId="453B74E5" w14:textId="089842E1" w:rsidR="00D30BF4" w:rsidRPr="00D30BF4" w:rsidRDefault="00D30BF4" w:rsidP="00D30BF4">
            <w:pPr>
              <w:pStyle w:val="TAC"/>
              <w:rPr>
                <w:rFonts w:cs="Arial"/>
                <w:szCs w:val="18"/>
                <w:lang w:val="en-US" w:eastAsia="en-GB"/>
              </w:rPr>
            </w:pPr>
            <w:r w:rsidRPr="00D30BF4">
              <w:rPr>
                <w:rFonts w:eastAsia="等线" w:cs="Arial"/>
                <w:szCs w:val="18"/>
              </w:rPr>
              <w:t>87.8</w:t>
            </w:r>
          </w:p>
        </w:tc>
        <w:tc>
          <w:tcPr>
            <w:tcW w:w="1300" w:type="dxa"/>
            <w:tcBorders>
              <w:top w:val="nil"/>
              <w:left w:val="nil"/>
              <w:bottom w:val="single" w:sz="4" w:space="0" w:color="auto"/>
              <w:right w:val="single" w:sz="4" w:space="0" w:color="auto"/>
            </w:tcBorders>
            <w:shd w:val="clear" w:color="auto" w:fill="auto"/>
            <w:noWrap/>
            <w:vAlign w:val="bottom"/>
          </w:tcPr>
          <w:p w14:paraId="15005A59" w14:textId="544A59F9" w:rsidR="00D30BF4" w:rsidRPr="00D30BF4" w:rsidRDefault="00D30BF4" w:rsidP="00D30BF4">
            <w:pPr>
              <w:pStyle w:val="TAC"/>
              <w:rPr>
                <w:rFonts w:cs="Arial"/>
                <w:szCs w:val="18"/>
                <w:lang w:val="en-US" w:eastAsia="en-GB"/>
              </w:rPr>
            </w:pPr>
            <w:r w:rsidRPr="00D30BF4">
              <w:rPr>
                <w:rFonts w:eastAsia="等线" w:cs="Arial"/>
                <w:szCs w:val="18"/>
              </w:rPr>
              <w:t>31.5</w:t>
            </w:r>
          </w:p>
        </w:tc>
      </w:tr>
      <w:tr w:rsidR="00D30BF4" w:rsidRPr="00767786" w14:paraId="0F3FEA52"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3703BBB4" w14:textId="226E871A" w:rsidR="00D30BF4" w:rsidRPr="00767786" w:rsidRDefault="00D30BF4" w:rsidP="00D30BF4">
            <w:pPr>
              <w:pStyle w:val="TAC"/>
              <w:rPr>
                <w:lang w:val="en-US" w:eastAsia="zh-CN"/>
              </w:rPr>
            </w:pPr>
            <w:r>
              <w:rPr>
                <w:rFonts w:hint="eastAsia"/>
                <w:lang w:val="en-US" w:eastAsia="zh-CN"/>
              </w:rPr>
              <w:t>1</w:t>
            </w:r>
            <w:r>
              <w:rPr>
                <w:lang w:val="en-US" w:eastAsia="zh-CN"/>
              </w:rPr>
              <w:t>8</w:t>
            </w:r>
          </w:p>
        </w:tc>
        <w:tc>
          <w:tcPr>
            <w:tcW w:w="1525" w:type="dxa"/>
            <w:tcBorders>
              <w:top w:val="nil"/>
              <w:left w:val="nil"/>
              <w:bottom w:val="single" w:sz="4" w:space="0" w:color="auto"/>
              <w:right w:val="single" w:sz="4" w:space="0" w:color="auto"/>
            </w:tcBorders>
            <w:shd w:val="clear" w:color="auto" w:fill="auto"/>
            <w:vAlign w:val="bottom"/>
          </w:tcPr>
          <w:p w14:paraId="2544B695" w14:textId="436A940D" w:rsidR="00D30BF4" w:rsidRPr="00D30BF4" w:rsidRDefault="00D30BF4" w:rsidP="00D30BF4">
            <w:pPr>
              <w:pStyle w:val="TAC"/>
              <w:rPr>
                <w:rFonts w:cs="Arial"/>
                <w:szCs w:val="18"/>
                <w:lang w:val="en-US" w:eastAsia="en-GB"/>
              </w:rPr>
            </w:pPr>
            <w:r w:rsidRPr="00D30BF4">
              <w:rPr>
                <w:rFonts w:eastAsia="等线" w:cs="Arial"/>
                <w:szCs w:val="18"/>
              </w:rPr>
              <w:t>2418</w:t>
            </w:r>
          </w:p>
        </w:tc>
        <w:tc>
          <w:tcPr>
            <w:tcW w:w="1300" w:type="dxa"/>
            <w:tcBorders>
              <w:top w:val="nil"/>
              <w:left w:val="nil"/>
              <w:bottom w:val="single" w:sz="4" w:space="0" w:color="auto"/>
              <w:right w:val="single" w:sz="4" w:space="0" w:color="auto"/>
            </w:tcBorders>
            <w:shd w:val="clear" w:color="auto" w:fill="auto"/>
            <w:vAlign w:val="bottom"/>
          </w:tcPr>
          <w:p w14:paraId="581D272D" w14:textId="6ABE9475" w:rsidR="00D30BF4" w:rsidRPr="00D30BF4" w:rsidRDefault="00D30BF4" w:rsidP="00D30BF4">
            <w:pPr>
              <w:pStyle w:val="TAC"/>
              <w:rPr>
                <w:rFonts w:cs="Arial"/>
                <w:szCs w:val="18"/>
                <w:lang w:val="en-US" w:eastAsia="en-GB"/>
              </w:rPr>
            </w:pPr>
            <w:r w:rsidRPr="00D30BF4">
              <w:rPr>
                <w:rFonts w:eastAsia="等线" w:cs="Arial"/>
                <w:szCs w:val="18"/>
              </w:rPr>
              <w:t>-18.7</w:t>
            </w:r>
          </w:p>
        </w:tc>
        <w:tc>
          <w:tcPr>
            <w:tcW w:w="1300" w:type="dxa"/>
            <w:tcBorders>
              <w:top w:val="nil"/>
              <w:left w:val="nil"/>
              <w:bottom w:val="single" w:sz="4" w:space="0" w:color="auto"/>
              <w:right w:val="single" w:sz="4" w:space="0" w:color="auto"/>
            </w:tcBorders>
            <w:shd w:val="clear" w:color="auto" w:fill="auto"/>
            <w:noWrap/>
            <w:vAlign w:val="bottom"/>
          </w:tcPr>
          <w:p w14:paraId="7174DA43" w14:textId="2C522F43" w:rsidR="00D30BF4" w:rsidRPr="00D30BF4" w:rsidRDefault="00D30BF4" w:rsidP="00D30BF4">
            <w:pPr>
              <w:pStyle w:val="TAC"/>
              <w:rPr>
                <w:rFonts w:cs="Arial"/>
                <w:szCs w:val="18"/>
                <w:lang w:val="en-US" w:eastAsia="en-GB"/>
              </w:rPr>
            </w:pPr>
            <w:r w:rsidRPr="00D30BF4">
              <w:rPr>
                <w:rFonts w:eastAsia="等线" w:cs="Arial"/>
                <w:szCs w:val="18"/>
              </w:rPr>
              <w:t>61.4</w:t>
            </w:r>
          </w:p>
        </w:tc>
        <w:tc>
          <w:tcPr>
            <w:tcW w:w="1300" w:type="dxa"/>
            <w:tcBorders>
              <w:top w:val="nil"/>
              <w:left w:val="nil"/>
              <w:bottom w:val="single" w:sz="4" w:space="0" w:color="auto"/>
              <w:right w:val="single" w:sz="4" w:space="0" w:color="auto"/>
            </w:tcBorders>
            <w:shd w:val="clear" w:color="auto" w:fill="auto"/>
            <w:noWrap/>
            <w:vAlign w:val="bottom"/>
          </w:tcPr>
          <w:p w14:paraId="2AE63247" w14:textId="67EBE040" w:rsidR="00D30BF4" w:rsidRPr="00D30BF4" w:rsidRDefault="00D30BF4" w:rsidP="00D30BF4">
            <w:pPr>
              <w:pStyle w:val="TAC"/>
              <w:rPr>
                <w:rFonts w:cs="Arial"/>
                <w:szCs w:val="18"/>
                <w:lang w:val="en-US" w:eastAsia="en-GB"/>
              </w:rPr>
            </w:pPr>
            <w:r w:rsidRPr="00D30BF4">
              <w:rPr>
                <w:rFonts w:eastAsia="等线" w:cs="Arial"/>
                <w:szCs w:val="18"/>
              </w:rPr>
              <w:t>21</w:t>
            </w:r>
          </w:p>
        </w:tc>
        <w:tc>
          <w:tcPr>
            <w:tcW w:w="1300" w:type="dxa"/>
            <w:tcBorders>
              <w:top w:val="nil"/>
              <w:left w:val="nil"/>
              <w:bottom w:val="single" w:sz="4" w:space="0" w:color="auto"/>
              <w:right w:val="single" w:sz="4" w:space="0" w:color="auto"/>
            </w:tcBorders>
            <w:shd w:val="clear" w:color="auto" w:fill="auto"/>
            <w:noWrap/>
            <w:vAlign w:val="bottom"/>
          </w:tcPr>
          <w:p w14:paraId="5C23A409" w14:textId="5F06D8F4" w:rsidR="00D30BF4" w:rsidRPr="00D30BF4" w:rsidRDefault="00D30BF4" w:rsidP="00D30BF4">
            <w:pPr>
              <w:pStyle w:val="TAC"/>
              <w:rPr>
                <w:rFonts w:cs="Arial"/>
                <w:szCs w:val="18"/>
                <w:lang w:val="en-US" w:eastAsia="en-GB"/>
              </w:rPr>
            </w:pPr>
            <w:r w:rsidRPr="00D30BF4">
              <w:rPr>
                <w:rFonts w:eastAsia="等线" w:cs="Arial"/>
                <w:szCs w:val="18"/>
              </w:rPr>
              <w:t>87.6</w:t>
            </w:r>
          </w:p>
        </w:tc>
        <w:tc>
          <w:tcPr>
            <w:tcW w:w="1300" w:type="dxa"/>
            <w:tcBorders>
              <w:top w:val="nil"/>
              <w:left w:val="nil"/>
              <w:bottom w:val="single" w:sz="4" w:space="0" w:color="auto"/>
              <w:right w:val="single" w:sz="4" w:space="0" w:color="auto"/>
            </w:tcBorders>
            <w:shd w:val="clear" w:color="auto" w:fill="auto"/>
            <w:noWrap/>
            <w:vAlign w:val="bottom"/>
          </w:tcPr>
          <w:p w14:paraId="5E58C9BB" w14:textId="24BE0373" w:rsidR="00D30BF4" w:rsidRPr="00D30BF4" w:rsidRDefault="00D30BF4" w:rsidP="00D30BF4">
            <w:pPr>
              <w:pStyle w:val="TAC"/>
              <w:rPr>
                <w:rFonts w:cs="Arial"/>
                <w:szCs w:val="18"/>
                <w:lang w:val="en-US" w:eastAsia="en-GB"/>
              </w:rPr>
            </w:pPr>
            <w:r w:rsidRPr="00D30BF4">
              <w:rPr>
                <w:rFonts w:eastAsia="等线" w:cs="Arial"/>
                <w:szCs w:val="18"/>
              </w:rPr>
              <w:t>50.6</w:t>
            </w:r>
          </w:p>
        </w:tc>
      </w:tr>
      <w:tr w:rsidR="00D30BF4" w:rsidRPr="00767786" w14:paraId="42271716"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3360C34D" w14:textId="49C44D9B" w:rsidR="00D30BF4" w:rsidRDefault="00D30BF4" w:rsidP="00D30BF4">
            <w:pPr>
              <w:pStyle w:val="TAC"/>
              <w:rPr>
                <w:lang w:val="en-US" w:eastAsia="zh-CN"/>
              </w:rPr>
            </w:pPr>
            <w:r>
              <w:rPr>
                <w:rFonts w:hint="eastAsia"/>
                <w:lang w:val="en-US" w:eastAsia="zh-CN"/>
              </w:rPr>
              <w:t>1</w:t>
            </w:r>
            <w:r>
              <w:rPr>
                <w:lang w:val="en-US" w:eastAsia="zh-CN"/>
              </w:rPr>
              <w:t>9</w:t>
            </w:r>
          </w:p>
        </w:tc>
        <w:tc>
          <w:tcPr>
            <w:tcW w:w="1525" w:type="dxa"/>
            <w:tcBorders>
              <w:top w:val="nil"/>
              <w:left w:val="nil"/>
              <w:bottom w:val="single" w:sz="4" w:space="0" w:color="auto"/>
              <w:right w:val="single" w:sz="4" w:space="0" w:color="auto"/>
            </w:tcBorders>
            <w:shd w:val="clear" w:color="auto" w:fill="auto"/>
            <w:vAlign w:val="bottom"/>
          </w:tcPr>
          <w:p w14:paraId="223142D5" w14:textId="28972174" w:rsidR="00D30BF4" w:rsidRPr="00D30BF4" w:rsidRDefault="00D30BF4" w:rsidP="00D30BF4">
            <w:pPr>
              <w:pStyle w:val="TAC"/>
              <w:rPr>
                <w:rFonts w:cs="Arial"/>
                <w:szCs w:val="18"/>
                <w:lang w:val="en-US" w:eastAsia="en-GB"/>
              </w:rPr>
            </w:pPr>
            <w:r w:rsidRPr="00D30BF4">
              <w:rPr>
                <w:rFonts w:eastAsia="等线" w:cs="Arial"/>
                <w:szCs w:val="18"/>
              </w:rPr>
              <w:t>2566</w:t>
            </w:r>
          </w:p>
        </w:tc>
        <w:tc>
          <w:tcPr>
            <w:tcW w:w="1300" w:type="dxa"/>
            <w:tcBorders>
              <w:top w:val="nil"/>
              <w:left w:val="nil"/>
              <w:bottom w:val="single" w:sz="4" w:space="0" w:color="auto"/>
              <w:right w:val="single" w:sz="4" w:space="0" w:color="auto"/>
            </w:tcBorders>
            <w:shd w:val="clear" w:color="auto" w:fill="auto"/>
            <w:vAlign w:val="bottom"/>
          </w:tcPr>
          <w:p w14:paraId="56DDA165" w14:textId="48EB2E57" w:rsidR="00D30BF4" w:rsidRPr="00D30BF4" w:rsidRDefault="00D30BF4" w:rsidP="00D30BF4">
            <w:pPr>
              <w:pStyle w:val="TAC"/>
              <w:rPr>
                <w:rFonts w:cs="Arial"/>
                <w:szCs w:val="18"/>
                <w:lang w:val="en-US" w:eastAsia="en-GB"/>
              </w:rPr>
            </w:pPr>
            <w:r w:rsidRPr="00D30BF4">
              <w:rPr>
                <w:rFonts w:eastAsia="等线" w:cs="Arial"/>
                <w:szCs w:val="18"/>
              </w:rPr>
              <w:t>-24.6</w:t>
            </w:r>
          </w:p>
        </w:tc>
        <w:tc>
          <w:tcPr>
            <w:tcW w:w="1300" w:type="dxa"/>
            <w:tcBorders>
              <w:top w:val="nil"/>
              <w:left w:val="nil"/>
              <w:bottom w:val="single" w:sz="4" w:space="0" w:color="auto"/>
              <w:right w:val="single" w:sz="4" w:space="0" w:color="auto"/>
            </w:tcBorders>
            <w:shd w:val="clear" w:color="auto" w:fill="auto"/>
            <w:noWrap/>
            <w:vAlign w:val="bottom"/>
          </w:tcPr>
          <w:p w14:paraId="0F858C7E" w14:textId="015D9939" w:rsidR="00D30BF4" w:rsidRPr="00D30BF4" w:rsidRDefault="00D30BF4" w:rsidP="00D30BF4">
            <w:pPr>
              <w:pStyle w:val="TAC"/>
              <w:rPr>
                <w:rFonts w:cs="Arial"/>
                <w:szCs w:val="18"/>
                <w:lang w:val="en-US" w:eastAsia="en-GB"/>
              </w:rPr>
            </w:pPr>
            <w:r w:rsidRPr="00D30BF4">
              <w:rPr>
                <w:rFonts w:eastAsia="等线" w:cs="Arial"/>
                <w:szCs w:val="18"/>
              </w:rPr>
              <w:t>69.8</w:t>
            </w:r>
          </w:p>
        </w:tc>
        <w:tc>
          <w:tcPr>
            <w:tcW w:w="1300" w:type="dxa"/>
            <w:tcBorders>
              <w:top w:val="nil"/>
              <w:left w:val="nil"/>
              <w:bottom w:val="single" w:sz="4" w:space="0" w:color="auto"/>
              <w:right w:val="single" w:sz="4" w:space="0" w:color="auto"/>
            </w:tcBorders>
            <w:shd w:val="clear" w:color="auto" w:fill="auto"/>
            <w:noWrap/>
            <w:vAlign w:val="bottom"/>
          </w:tcPr>
          <w:p w14:paraId="116B675D" w14:textId="7ECBDC78" w:rsidR="00D30BF4" w:rsidRPr="00D30BF4" w:rsidRDefault="00D30BF4" w:rsidP="00D30BF4">
            <w:pPr>
              <w:pStyle w:val="TAC"/>
              <w:rPr>
                <w:rFonts w:cs="Arial"/>
                <w:szCs w:val="18"/>
                <w:lang w:val="en-US" w:eastAsia="en-GB"/>
              </w:rPr>
            </w:pPr>
            <w:r w:rsidRPr="00D30BF4">
              <w:rPr>
                <w:rFonts w:eastAsia="等线" w:cs="Arial"/>
                <w:szCs w:val="18"/>
              </w:rPr>
              <w:t>1.6</w:t>
            </w:r>
          </w:p>
        </w:tc>
        <w:tc>
          <w:tcPr>
            <w:tcW w:w="1300" w:type="dxa"/>
            <w:tcBorders>
              <w:top w:val="nil"/>
              <w:left w:val="nil"/>
              <w:bottom w:val="single" w:sz="4" w:space="0" w:color="auto"/>
              <w:right w:val="single" w:sz="4" w:space="0" w:color="auto"/>
            </w:tcBorders>
            <w:shd w:val="clear" w:color="auto" w:fill="auto"/>
            <w:noWrap/>
            <w:vAlign w:val="bottom"/>
          </w:tcPr>
          <w:p w14:paraId="606906FE" w14:textId="6DD5F3B5" w:rsidR="00D30BF4" w:rsidRPr="00D30BF4" w:rsidRDefault="00D30BF4" w:rsidP="00D30BF4">
            <w:pPr>
              <w:pStyle w:val="TAC"/>
              <w:rPr>
                <w:rFonts w:cs="Arial"/>
                <w:szCs w:val="18"/>
                <w:lang w:val="en-US" w:eastAsia="en-GB"/>
              </w:rPr>
            </w:pPr>
            <w:r w:rsidRPr="00D30BF4">
              <w:rPr>
                <w:rFonts w:eastAsia="等线" w:cs="Arial"/>
                <w:szCs w:val="18"/>
              </w:rPr>
              <w:t>110</w:t>
            </w:r>
          </w:p>
        </w:tc>
        <w:tc>
          <w:tcPr>
            <w:tcW w:w="1300" w:type="dxa"/>
            <w:tcBorders>
              <w:top w:val="nil"/>
              <w:left w:val="nil"/>
              <w:bottom w:val="single" w:sz="4" w:space="0" w:color="auto"/>
              <w:right w:val="single" w:sz="4" w:space="0" w:color="auto"/>
            </w:tcBorders>
            <w:shd w:val="clear" w:color="auto" w:fill="auto"/>
            <w:noWrap/>
            <w:vAlign w:val="bottom"/>
          </w:tcPr>
          <w:p w14:paraId="383E1E8F" w14:textId="43F365C2" w:rsidR="00D30BF4" w:rsidRPr="00D30BF4" w:rsidRDefault="00D30BF4" w:rsidP="00D30BF4">
            <w:pPr>
              <w:pStyle w:val="TAC"/>
              <w:rPr>
                <w:rFonts w:cs="Arial"/>
                <w:szCs w:val="18"/>
                <w:lang w:val="en-US" w:eastAsia="en-GB"/>
              </w:rPr>
            </w:pPr>
            <w:r w:rsidRPr="00D30BF4">
              <w:rPr>
                <w:rFonts w:eastAsia="等线" w:cs="Arial"/>
                <w:szCs w:val="18"/>
              </w:rPr>
              <w:t>43.4</w:t>
            </w:r>
          </w:p>
        </w:tc>
      </w:tr>
      <w:tr w:rsidR="00D30BF4" w:rsidRPr="00767786" w14:paraId="5758A69B"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7574D1AC" w14:textId="340EB4D0" w:rsidR="00D30BF4" w:rsidRDefault="00D30BF4" w:rsidP="00D30BF4">
            <w:pPr>
              <w:pStyle w:val="TAC"/>
              <w:rPr>
                <w:lang w:val="en-US" w:eastAsia="zh-CN"/>
              </w:rPr>
            </w:pPr>
            <w:r>
              <w:rPr>
                <w:rFonts w:hint="eastAsia"/>
                <w:lang w:val="en-US" w:eastAsia="zh-CN"/>
              </w:rPr>
              <w:t>2</w:t>
            </w:r>
            <w:r>
              <w:rPr>
                <w:lang w:val="en-US" w:eastAsia="zh-CN"/>
              </w:rPr>
              <w:t>0</w:t>
            </w:r>
          </w:p>
        </w:tc>
        <w:tc>
          <w:tcPr>
            <w:tcW w:w="1525" w:type="dxa"/>
            <w:tcBorders>
              <w:top w:val="nil"/>
              <w:left w:val="nil"/>
              <w:bottom w:val="single" w:sz="4" w:space="0" w:color="auto"/>
              <w:right w:val="single" w:sz="4" w:space="0" w:color="auto"/>
            </w:tcBorders>
            <w:shd w:val="clear" w:color="auto" w:fill="auto"/>
            <w:vAlign w:val="bottom"/>
          </w:tcPr>
          <w:p w14:paraId="1D9C9C03" w14:textId="6B9398D1" w:rsidR="00D30BF4" w:rsidRPr="00D30BF4" w:rsidRDefault="00D30BF4" w:rsidP="00D30BF4">
            <w:pPr>
              <w:pStyle w:val="TAC"/>
              <w:rPr>
                <w:rFonts w:cs="Arial"/>
                <w:szCs w:val="18"/>
                <w:lang w:val="en-US" w:eastAsia="en-GB"/>
              </w:rPr>
            </w:pPr>
            <w:r w:rsidRPr="00D30BF4">
              <w:rPr>
                <w:rFonts w:eastAsia="等线" w:cs="Arial"/>
                <w:szCs w:val="18"/>
              </w:rPr>
              <w:t>3152</w:t>
            </w:r>
          </w:p>
        </w:tc>
        <w:tc>
          <w:tcPr>
            <w:tcW w:w="1300" w:type="dxa"/>
            <w:tcBorders>
              <w:top w:val="nil"/>
              <w:left w:val="nil"/>
              <w:bottom w:val="single" w:sz="4" w:space="0" w:color="auto"/>
              <w:right w:val="single" w:sz="4" w:space="0" w:color="auto"/>
            </w:tcBorders>
            <w:shd w:val="clear" w:color="auto" w:fill="auto"/>
            <w:vAlign w:val="bottom"/>
          </w:tcPr>
          <w:p w14:paraId="1C19E18E" w14:textId="185A85DC" w:rsidR="00D30BF4" w:rsidRPr="00D30BF4" w:rsidRDefault="00D30BF4" w:rsidP="00D30BF4">
            <w:pPr>
              <w:pStyle w:val="TAC"/>
              <w:rPr>
                <w:rFonts w:cs="Arial"/>
                <w:szCs w:val="18"/>
                <w:lang w:val="en-US" w:eastAsia="en-GB"/>
              </w:rPr>
            </w:pPr>
            <w:r w:rsidRPr="00D30BF4">
              <w:rPr>
                <w:rFonts w:eastAsia="等线" w:cs="Arial"/>
                <w:szCs w:val="18"/>
              </w:rPr>
              <w:t>-25.8</w:t>
            </w:r>
          </w:p>
        </w:tc>
        <w:tc>
          <w:tcPr>
            <w:tcW w:w="1300" w:type="dxa"/>
            <w:tcBorders>
              <w:top w:val="nil"/>
              <w:left w:val="nil"/>
              <w:bottom w:val="single" w:sz="4" w:space="0" w:color="auto"/>
              <w:right w:val="single" w:sz="4" w:space="0" w:color="auto"/>
            </w:tcBorders>
            <w:shd w:val="clear" w:color="auto" w:fill="auto"/>
            <w:noWrap/>
            <w:vAlign w:val="bottom"/>
          </w:tcPr>
          <w:p w14:paraId="27EEBC7C" w14:textId="63CE0D2E" w:rsidR="00D30BF4" w:rsidRPr="00D30BF4" w:rsidRDefault="00D30BF4" w:rsidP="00D30BF4">
            <w:pPr>
              <w:pStyle w:val="TAC"/>
              <w:rPr>
                <w:rFonts w:cs="Arial"/>
                <w:szCs w:val="18"/>
                <w:lang w:val="en-US" w:eastAsia="en-GB"/>
              </w:rPr>
            </w:pPr>
            <w:r w:rsidRPr="00D30BF4">
              <w:rPr>
                <w:rFonts w:eastAsia="等线" w:cs="Arial"/>
                <w:szCs w:val="18"/>
              </w:rPr>
              <w:t>-88.6</w:t>
            </w:r>
          </w:p>
        </w:tc>
        <w:tc>
          <w:tcPr>
            <w:tcW w:w="1300" w:type="dxa"/>
            <w:tcBorders>
              <w:top w:val="nil"/>
              <w:left w:val="nil"/>
              <w:bottom w:val="single" w:sz="4" w:space="0" w:color="auto"/>
              <w:right w:val="single" w:sz="4" w:space="0" w:color="auto"/>
            </w:tcBorders>
            <w:shd w:val="clear" w:color="auto" w:fill="auto"/>
            <w:noWrap/>
            <w:vAlign w:val="bottom"/>
          </w:tcPr>
          <w:p w14:paraId="0CC1A7DC" w14:textId="72DC89C1" w:rsidR="00D30BF4" w:rsidRPr="00D30BF4" w:rsidRDefault="00D30BF4" w:rsidP="00D30BF4">
            <w:pPr>
              <w:pStyle w:val="TAC"/>
              <w:rPr>
                <w:rFonts w:cs="Arial"/>
                <w:szCs w:val="18"/>
                <w:lang w:val="en-US" w:eastAsia="en-GB"/>
              </w:rPr>
            </w:pPr>
            <w:r w:rsidRPr="00D30BF4">
              <w:rPr>
                <w:rFonts w:eastAsia="等线" w:cs="Arial"/>
                <w:szCs w:val="18"/>
              </w:rPr>
              <w:t>49.3</w:t>
            </w:r>
          </w:p>
        </w:tc>
        <w:tc>
          <w:tcPr>
            <w:tcW w:w="1300" w:type="dxa"/>
            <w:tcBorders>
              <w:top w:val="nil"/>
              <w:left w:val="nil"/>
              <w:bottom w:val="single" w:sz="4" w:space="0" w:color="auto"/>
              <w:right w:val="single" w:sz="4" w:space="0" w:color="auto"/>
            </w:tcBorders>
            <w:shd w:val="clear" w:color="auto" w:fill="auto"/>
            <w:noWrap/>
            <w:vAlign w:val="bottom"/>
          </w:tcPr>
          <w:p w14:paraId="7C5148FB" w14:textId="119DAE79" w:rsidR="00D30BF4" w:rsidRPr="00D30BF4" w:rsidRDefault="00D30BF4" w:rsidP="00D30BF4">
            <w:pPr>
              <w:pStyle w:val="TAC"/>
              <w:rPr>
                <w:rFonts w:cs="Arial"/>
                <w:szCs w:val="18"/>
                <w:lang w:val="en-US" w:eastAsia="en-GB"/>
              </w:rPr>
            </w:pPr>
            <w:r w:rsidRPr="00D30BF4">
              <w:rPr>
                <w:rFonts w:eastAsia="等线" w:cs="Arial"/>
                <w:szCs w:val="18"/>
              </w:rPr>
              <w:t>114.8</w:t>
            </w:r>
          </w:p>
        </w:tc>
        <w:tc>
          <w:tcPr>
            <w:tcW w:w="1300" w:type="dxa"/>
            <w:tcBorders>
              <w:top w:val="nil"/>
              <w:left w:val="nil"/>
              <w:bottom w:val="single" w:sz="4" w:space="0" w:color="auto"/>
              <w:right w:val="single" w:sz="4" w:space="0" w:color="auto"/>
            </w:tcBorders>
            <w:shd w:val="clear" w:color="auto" w:fill="auto"/>
            <w:noWrap/>
            <w:vAlign w:val="bottom"/>
          </w:tcPr>
          <w:p w14:paraId="5569CFE0" w14:textId="693B0716" w:rsidR="00D30BF4" w:rsidRPr="00D30BF4" w:rsidRDefault="00D30BF4" w:rsidP="00D30BF4">
            <w:pPr>
              <w:pStyle w:val="TAC"/>
              <w:rPr>
                <w:rFonts w:cs="Arial"/>
                <w:szCs w:val="18"/>
                <w:lang w:val="en-US" w:eastAsia="en-GB"/>
              </w:rPr>
            </w:pPr>
            <w:r w:rsidRPr="00D30BF4">
              <w:rPr>
                <w:rFonts w:eastAsia="等线" w:cs="Arial"/>
                <w:szCs w:val="18"/>
              </w:rPr>
              <w:t>41.4</w:t>
            </w:r>
          </w:p>
        </w:tc>
      </w:tr>
      <w:tr w:rsidR="00F81908" w:rsidRPr="00767786" w14:paraId="2F4B3682" w14:textId="77777777" w:rsidTr="00151D88">
        <w:trPr>
          <w:trHeight w:val="320"/>
          <w:jc w:val="center"/>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7A266DB2" w14:textId="29AC929F" w:rsidR="00F81908" w:rsidRPr="00767786" w:rsidRDefault="00F81908" w:rsidP="00AA1F2E">
            <w:pPr>
              <w:pStyle w:val="TAC"/>
              <w:rPr>
                <w:lang w:val="en-US" w:eastAsia="en-GB"/>
              </w:rPr>
            </w:pPr>
            <w:r w:rsidRPr="00767786">
              <w:rPr>
                <w:lang w:val="en-US" w:eastAsia="en-GB"/>
              </w:rPr>
              <w:t>Per-Cluster Parameters</w:t>
            </w:r>
          </w:p>
        </w:tc>
      </w:tr>
      <w:tr w:rsidR="00F81908" w:rsidRPr="00767786" w14:paraId="5A8A206D" w14:textId="77777777" w:rsidTr="00151D88">
        <w:trPr>
          <w:trHeight w:val="34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6E1FB" w14:textId="77777777" w:rsidR="00F81908" w:rsidRPr="00767786" w:rsidRDefault="00F81908" w:rsidP="00AA1F2E">
            <w:pPr>
              <w:pStyle w:val="TAC"/>
              <w:rPr>
                <w:lang w:val="en-US" w:eastAsia="en-GB"/>
              </w:rPr>
            </w:pPr>
            <w:r w:rsidRPr="00767786">
              <w:rPr>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32C84256" w14:textId="77777777" w:rsidR="00F81908" w:rsidRPr="00767786" w:rsidRDefault="00F81908" w:rsidP="00AA1F2E">
            <w:pPr>
              <w:pStyle w:val="TAC"/>
              <w:rPr>
                <w:lang w:val="en-US" w:eastAsia="en-GB"/>
              </w:rPr>
            </w:pPr>
            <w:r w:rsidRPr="00767786">
              <w:rPr>
                <w:lang w:val="en-US" w:eastAsia="en-GB"/>
              </w:rPr>
              <w:t>c</w:t>
            </w:r>
            <w:r w:rsidRPr="00767786">
              <w:rPr>
                <w:vertAlign w:val="subscript"/>
                <w:lang w:val="en-US" w:eastAsia="en-GB"/>
              </w:rPr>
              <w:t xml:space="preserve">ASD </w:t>
            </w:r>
            <w:r w:rsidRPr="00767786">
              <w:rPr>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47A5A34D" w14:textId="77777777" w:rsidR="00F81908" w:rsidRPr="00767786" w:rsidRDefault="00F81908" w:rsidP="00AA1F2E">
            <w:pPr>
              <w:pStyle w:val="TAC"/>
              <w:rPr>
                <w:lang w:val="en-US" w:eastAsia="en-GB"/>
              </w:rPr>
            </w:pPr>
            <w:r w:rsidRPr="00767786">
              <w:rPr>
                <w:lang w:val="en-US" w:eastAsia="en-GB"/>
              </w:rPr>
              <w:t>c</w:t>
            </w:r>
            <w:r w:rsidRPr="00767786">
              <w:rPr>
                <w:vertAlign w:val="subscript"/>
                <w:lang w:val="en-US" w:eastAsia="en-GB"/>
              </w:rPr>
              <w:t>ASA</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8769472" w14:textId="77777777" w:rsidR="00F81908" w:rsidRPr="00767786" w:rsidRDefault="00F81908" w:rsidP="00AA1F2E">
            <w:pPr>
              <w:pStyle w:val="TAC"/>
              <w:rPr>
                <w:lang w:val="en-US" w:eastAsia="en-GB"/>
              </w:rPr>
            </w:pPr>
            <w:r w:rsidRPr="00767786">
              <w:rPr>
                <w:lang w:val="en-US" w:eastAsia="en-GB"/>
              </w:rPr>
              <w:t>c</w:t>
            </w:r>
            <w:r w:rsidRPr="00767786">
              <w:rPr>
                <w:vertAlign w:val="subscript"/>
                <w:lang w:val="en-US" w:eastAsia="en-GB"/>
              </w:rPr>
              <w:t>ZSD</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8299A3A" w14:textId="77777777" w:rsidR="00F81908" w:rsidRPr="00767786" w:rsidRDefault="00F81908" w:rsidP="00AA1F2E">
            <w:pPr>
              <w:pStyle w:val="TAC"/>
              <w:rPr>
                <w:lang w:val="en-US" w:eastAsia="en-GB"/>
              </w:rPr>
            </w:pPr>
            <w:r w:rsidRPr="00767786">
              <w:rPr>
                <w:lang w:val="en-US" w:eastAsia="en-GB"/>
              </w:rPr>
              <w:t>c</w:t>
            </w:r>
            <w:r w:rsidRPr="00767786">
              <w:rPr>
                <w:vertAlign w:val="subscript"/>
                <w:lang w:val="en-US" w:eastAsia="en-GB"/>
              </w:rPr>
              <w:t>ZSA</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F0E817B" w14:textId="77777777" w:rsidR="00F81908" w:rsidRPr="00767786" w:rsidRDefault="00F81908" w:rsidP="00AA1F2E">
            <w:pPr>
              <w:pStyle w:val="TAC"/>
              <w:rPr>
                <w:lang w:val="en-US" w:eastAsia="en-GB"/>
              </w:rPr>
            </w:pPr>
            <w:r w:rsidRPr="00767786">
              <w:rPr>
                <w:lang w:val="en-US" w:eastAsia="en-GB"/>
              </w:rPr>
              <w:t>XPR in [dB]</w:t>
            </w:r>
          </w:p>
        </w:tc>
      </w:tr>
      <w:tr w:rsidR="00C2088D" w:rsidRPr="00767786" w14:paraId="09F0B19C" w14:textId="77777777" w:rsidTr="00151D88">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0AE026" w14:textId="77777777" w:rsidR="00C2088D" w:rsidRPr="00767786" w:rsidRDefault="00C2088D" w:rsidP="00C2088D">
            <w:pPr>
              <w:pStyle w:val="TAC"/>
              <w:rPr>
                <w:lang w:val="en-US" w:eastAsia="en-GB"/>
              </w:rPr>
            </w:pPr>
            <w:r w:rsidRPr="00767786">
              <w:rPr>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3C45D085" w14:textId="4AA3330B" w:rsidR="00C2088D" w:rsidRPr="00767786" w:rsidRDefault="00C2088D" w:rsidP="00C2088D">
            <w:pPr>
              <w:pStyle w:val="TAC"/>
              <w:rPr>
                <w:lang w:val="en-US" w:eastAsia="en-GB"/>
              </w:rPr>
            </w:pPr>
            <w:r w:rsidRPr="00FD4CF6">
              <w:rPr>
                <w:lang w:val="en-CA"/>
              </w:rPr>
              <w:t>2</w:t>
            </w:r>
          </w:p>
        </w:tc>
        <w:tc>
          <w:tcPr>
            <w:tcW w:w="1300" w:type="dxa"/>
            <w:tcBorders>
              <w:top w:val="nil"/>
              <w:left w:val="nil"/>
              <w:bottom w:val="single" w:sz="4" w:space="0" w:color="auto"/>
              <w:right w:val="single" w:sz="4" w:space="0" w:color="auto"/>
            </w:tcBorders>
            <w:shd w:val="clear" w:color="auto" w:fill="auto"/>
            <w:noWrap/>
            <w:vAlign w:val="center"/>
            <w:hideMark/>
          </w:tcPr>
          <w:p w14:paraId="5D5D596E" w14:textId="3B9EDFB2" w:rsidR="00C2088D" w:rsidRPr="00767786" w:rsidRDefault="00C2088D" w:rsidP="00C2088D">
            <w:pPr>
              <w:pStyle w:val="TAC"/>
              <w:rPr>
                <w:lang w:val="en-US" w:eastAsia="en-GB"/>
              </w:rPr>
            </w:pPr>
            <w:r w:rsidRPr="00FD4CF6">
              <w:rPr>
                <w:lang w:val="en-CA"/>
              </w:rPr>
              <w:t>15</w:t>
            </w:r>
          </w:p>
        </w:tc>
        <w:tc>
          <w:tcPr>
            <w:tcW w:w="1300" w:type="dxa"/>
            <w:tcBorders>
              <w:top w:val="nil"/>
              <w:left w:val="nil"/>
              <w:bottom w:val="single" w:sz="4" w:space="0" w:color="auto"/>
              <w:right w:val="single" w:sz="4" w:space="0" w:color="auto"/>
            </w:tcBorders>
            <w:shd w:val="clear" w:color="auto" w:fill="auto"/>
            <w:noWrap/>
            <w:vAlign w:val="center"/>
            <w:hideMark/>
          </w:tcPr>
          <w:p w14:paraId="613CB3A4" w14:textId="5352596E" w:rsidR="00C2088D" w:rsidRPr="00767786" w:rsidRDefault="00C2088D" w:rsidP="00C2088D">
            <w:pPr>
              <w:pStyle w:val="TAC"/>
              <w:rPr>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70C47CE2" w14:textId="6D838F81" w:rsidR="00C2088D" w:rsidRPr="00767786" w:rsidRDefault="00C2088D" w:rsidP="00C2088D">
            <w:pPr>
              <w:pStyle w:val="TAC"/>
              <w:rPr>
                <w:lang w:val="en-US" w:eastAsia="en-GB"/>
              </w:rPr>
            </w:pPr>
            <w:r w:rsidRPr="00FD4CF6">
              <w:rPr>
                <w:lang w:val="en-CA"/>
              </w:rPr>
              <w:t>7</w:t>
            </w:r>
          </w:p>
        </w:tc>
        <w:tc>
          <w:tcPr>
            <w:tcW w:w="1300" w:type="dxa"/>
            <w:tcBorders>
              <w:top w:val="nil"/>
              <w:left w:val="nil"/>
              <w:bottom w:val="single" w:sz="4" w:space="0" w:color="auto"/>
              <w:right w:val="single" w:sz="4" w:space="0" w:color="auto"/>
            </w:tcBorders>
            <w:shd w:val="clear" w:color="auto" w:fill="auto"/>
            <w:vAlign w:val="center"/>
            <w:hideMark/>
          </w:tcPr>
          <w:p w14:paraId="3CF7CFEE" w14:textId="0F089469" w:rsidR="00C2088D" w:rsidRPr="00767786" w:rsidRDefault="00C2088D" w:rsidP="00C2088D">
            <w:pPr>
              <w:pStyle w:val="TAC"/>
              <w:rPr>
                <w:lang w:val="en-US" w:eastAsia="en-GB"/>
              </w:rPr>
            </w:pPr>
            <w:r w:rsidRPr="00FD4CF6">
              <w:rPr>
                <w:lang w:val="en-CA"/>
              </w:rPr>
              <w:t>7</w:t>
            </w:r>
          </w:p>
        </w:tc>
      </w:tr>
    </w:tbl>
    <w:p w14:paraId="0D2C17B6" w14:textId="77777777" w:rsidR="002A38DD" w:rsidRDefault="002A38DD" w:rsidP="00105642">
      <w:pPr>
        <w:jc w:val="both"/>
        <w:rPr>
          <w:lang w:val="en-US" w:eastAsia="zh-CN"/>
        </w:rPr>
      </w:pPr>
    </w:p>
    <w:p w14:paraId="3B035737" w14:textId="340FBD94" w:rsidR="00AB22B1" w:rsidRDefault="00AB22B1" w:rsidP="00105642">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Pr>
          <w:b/>
          <w:bCs/>
          <w:lang w:val="en-US" w:eastAsia="zh-CN"/>
        </w:rPr>
        <w:t xml:space="preserve">Updated rCDL channel model parameters based on </w:t>
      </w:r>
      <w:r w:rsidRPr="00AB22B1">
        <w:rPr>
          <w:b/>
          <w:bCs/>
          <w:lang w:val="en-US" w:eastAsia="zh-CN"/>
        </w:rPr>
        <w:t>the latest angular scaling procedure as in TR38.901 v19.1.0 and scale factor ‘s’ using desired AS: ASD – 25; ASA – 60; ZSD – 5, ZSA – 15 as below.</w:t>
      </w:r>
    </w:p>
    <w:tbl>
      <w:tblPr>
        <w:tblW w:w="9100" w:type="dxa"/>
        <w:jc w:val="center"/>
        <w:tblLook w:val="04A0" w:firstRow="1" w:lastRow="0" w:firstColumn="1" w:lastColumn="0" w:noHBand="0" w:noVBand="1"/>
      </w:tblPr>
      <w:tblGrid>
        <w:gridCol w:w="1075"/>
        <w:gridCol w:w="1525"/>
        <w:gridCol w:w="1300"/>
        <w:gridCol w:w="1300"/>
        <w:gridCol w:w="1300"/>
        <w:gridCol w:w="1300"/>
        <w:gridCol w:w="1300"/>
      </w:tblGrid>
      <w:tr w:rsidR="00AB22B1" w:rsidRPr="00767786" w14:paraId="1440297E" w14:textId="77777777" w:rsidTr="00151D88">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B6E237" w14:textId="77777777" w:rsidR="00AB22B1" w:rsidRPr="00767786" w:rsidRDefault="00AB22B1" w:rsidP="00AB22B1">
            <w:pPr>
              <w:pStyle w:val="TAH"/>
              <w:keepNext w:val="0"/>
              <w:keepLines w:val="0"/>
              <w:widowControl w:val="0"/>
              <w:rPr>
                <w:lang w:val="en-US" w:eastAsia="en-GB"/>
              </w:rPr>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3011241C" w14:textId="77777777" w:rsidR="00AB22B1" w:rsidRPr="00767786" w:rsidRDefault="00AB22B1" w:rsidP="00AB22B1">
            <w:pPr>
              <w:pStyle w:val="TAH"/>
              <w:keepNext w:val="0"/>
              <w:keepLines w:val="0"/>
              <w:widowControl w:val="0"/>
              <w:rPr>
                <w:lang w:val="en-US" w:eastAsia="en-GB"/>
              </w:rPr>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CA30EA1" w14:textId="77777777" w:rsidR="00AB22B1" w:rsidRPr="00767786" w:rsidRDefault="00AB22B1" w:rsidP="00AB22B1">
            <w:pPr>
              <w:pStyle w:val="TAH"/>
              <w:keepNext w:val="0"/>
              <w:keepLines w:val="0"/>
              <w:widowControl w:val="0"/>
              <w:rPr>
                <w:lang w:val="en-US" w:eastAsia="en-GB"/>
              </w:rPr>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67502C4" w14:textId="77777777" w:rsidR="00AB22B1" w:rsidRPr="00767786" w:rsidRDefault="00AB22B1" w:rsidP="00AB22B1">
            <w:pPr>
              <w:pStyle w:val="TAH"/>
              <w:keepNext w:val="0"/>
              <w:keepLines w:val="0"/>
              <w:widowControl w:val="0"/>
              <w:rPr>
                <w:lang w:val="en-US" w:eastAsia="en-GB"/>
              </w:rPr>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1F7EF98" w14:textId="77777777" w:rsidR="00AB22B1" w:rsidRPr="00767786" w:rsidRDefault="00AB22B1" w:rsidP="00AB22B1">
            <w:pPr>
              <w:pStyle w:val="TAH"/>
              <w:keepNext w:val="0"/>
              <w:keepLines w:val="0"/>
              <w:widowControl w:val="0"/>
              <w:rPr>
                <w:lang w:val="en-US" w:eastAsia="en-GB"/>
              </w:rPr>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FAF849E" w14:textId="77777777" w:rsidR="00AB22B1" w:rsidRPr="00767786" w:rsidRDefault="00AB22B1" w:rsidP="00AB22B1">
            <w:pPr>
              <w:pStyle w:val="TAH"/>
              <w:keepNext w:val="0"/>
              <w:keepLines w:val="0"/>
              <w:widowControl w:val="0"/>
              <w:rPr>
                <w:lang w:val="en-US" w:eastAsia="en-GB"/>
              </w:rPr>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B7F788A" w14:textId="77777777" w:rsidR="00AB22B1" w:rsidRPr="00767786" w:rsidRDefault="00AB22B1" w:rsidP="00AB22B1">
            <w:pPr>
              <w:pStyle w:val="TAH"/>
              <w:keepNext w:val="0"/>
              <w:keepLines w:val="0"/>
              <w:widowControl w:val="0"/>
              <w:rPr>
                <w:lang w:val="en-US" w:eastAsia="en-GB"/>
              </w:rPr>
            </w:pPr>
            <w:r w:rsidRPr="00767786">
              <w:rPr>
                <w:lang w:val="en-US" w:eastAsia="en-GB"/>
              </w:rPr>
              <w:t>ZOA in [°]</w:t>
            </w:r>
          </w:p>
        </w:tc>
      </w:tr>
      <w:tr w:rsidR="00AB22B1" w:rsidRPr="00767786" w14:paraId="3F8AA6F9"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C8474DA" w14:textId="77777777" w:rsidR="00AB22B1" w:rsidRPr="00767786" w:rsidRDefault="00AB22B1" w:rsidP="00AB22B1">
            <w:pPr>
              <w:pStyle w:val="TAC"/>
              <w:keepNext w:val="0"/>
              <w:keepLines w:val="0"/>
              <w:widowControl w:val="0"/>
              <w:rPr>
                <w:lang w:val="en-US" w:eastAsia="en-GB"/>
              </w:rPr>
            </w:pPr>
            <w:r w:rsidRPr="00767786">
              <w:rPr>
                <w:lang w:val="en-US" w:eastAsia="en-GB"/>
              </w:rPr>
              <w:t>1</w:t>
            </w:r>
          </w:p>
        </w:tc>
        <w:tc>
          <w:tcPr>
            <w:tcW w:w="1525" w:type="dxa"/>
            <w:tcBorders>
              <w:top w:val="nil"/>
              <w:left w:val="nil"/>
              <w:bottom w:val="single" w:sz="4" w:space="0" w:color="auto"/>
              <w:right w:val="single" w:sz="4" w:space="0" w:color="auto"/>
            </w:tcBorders>
            <w:shd w:val="clear" w:color="auto" w:fill="auto"/>
            <w:vAlign w:val="bottom"/>
            <w:hideMark/>
          </w:tcPr>
          <w:p w14:paraId="0083C43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0</w:t>
            </w:r>
          </w:p>
        </w:tc>
        <w:tc>
          <w:tcPr>
            <w:tcW w:w="1300" w:type="dxa"/>
            <w:tcBorders>
              <w:top w:val="nil"/>
              <w:left w:val="nil"/>
              <w:bottom w:val="single" w:sz="4" w:space="0" w:color="auto"/>
              <w:right w:val="single" w:sz="4" w:space="0" w:color="auto"/>
            </w:tcBorders>
            <w:shd w:val="clear" w:color="auto" w:fill="auto"/>
            <w:vAlign w:val="bottom"/>
            <w:hideMark/>
          </w:tcPr>
          <w:p w14:paraId="5A0C0125"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-7.4</w:t>
            </w:r>
          </w:p>
        </w:tc>
        <w:tc>
          <w:tcPr>
            <w:tcW w:w="1300" w:type="dxa"/>
            <w:tcBorders>
              <w:top w:val="nil"/>
              <w:left w:val="nil"/>
              <w:bottom w:val="single" w:sz="4" w:space="0" w:color="auto"/>
              <w:right w:val="single" w:sz="4" w:space="0" w:color="auto"/>
            </w:tcBorders>
            <w:shd w:val="clear" w:color="auto" w:fill="auto"/>
            <w:noWrap/>
            <w:vAlign w:val="bottom"/>
            <w:hideMark/>
          </w:tcPr>
          <w:p w14:paraId="1994CFFF"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7CFC299F"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-117.2</w:t>
            </w:r>
          </w:p>
        </w:tc>
        <w:tc>
          <w:tcPr>
            <w:tcW w:w="1300" w:type="dxa"/>
            <w:tcBorders>
              <w:top w:val="nil"/>
              <w:left w:val="nil"/>
              <w:bottom w:val="single" w:sz="4" w:space="0" w:color="auto"/>
              <w:right w:val="single" w:sz="4" w:space="0" w:color="auto"/>
            </w:tcBorders>
            <w:shd w:val="clear" w:color="auto" w:fill="auto"/>
            <w:noWrap/>
            <w:vAlign w:val="bottom"/>
            <w:hideMark/>
          </w:tcPr>
          <w:p w14:paraId="70D5BD9B"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95.4</w:t>
            </w:r>
          </w:p>
        </w:tc>
        <w:tc>
          <w:tcPr>
            <w:tcW w:w="1300" w:type="dxa"/>
            <w:tcBorders>
              <w:top w:val="nil"/>
              <w:left w:val="nil"/>
              <w:bottom w:val="single" w:sz="4" w:space="0" w:color="auto"/>
              <w:right w:val="single" w:sz="4" w:space="0" w:color="auto"/>
            </w:tcBorders>
            <w:shd w:val="clear" w:color="auto" w:fill="auto"/>
            <w:noWrap/>
            <w:vAlign w:val="bottom"/>
            <w:hideMark/>
          </w:tcPr>
          <w:p w14:paraId="52D7E575"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101.1</w:t>
            </w:r>
          </w:p>
        </w:tc>
      </w:tr>
      <w:tr w:rsidR="00AB22B1" w:rsidRPr="00767786" w14:paraId="212EDDCD"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53486C2" w14:textId="77777777" w:rsidR="00AB22B1" w:rsidRPr="00767786" w:rsidRDefault="00AB22B1" w:rsidP="00AB22B1">
            <w:pPr>
              <w:pStyle w:val="TAC"/>
              <w:keepNext w:val="0"/>
              <w:keepLines w:val="0"/>
              <w:widowControl w:val="0"/>
              <w:rPr>
                <w:lang w:val="en-US" w:eastAsia="en-GB"/>
              </w:rPr>
            </w:pPr>
            <w:r w:rsidRPr="00767786">
              <w:rPr>
                <w:lang w:val="en-US" w:eastAsia="en-GB"/>
              </w:rPr>
              <w:t>2</w:t>
            </w:r>
          </w:p>
        </w:tc>
        <w:tc>
          <w:tcPr>
            <w:tcW w:w="1525" w:type="dxa"/>
            <w:tcBorders>
              <w:top w:val="nil"/>
              <w:left w:val="nil"/>
              <w:bottom w:val="single" w:sz="4" w:space="0" w:color="auto"/>
              <w:right w:val="single" w:sz="4" w:space="0" w:color="auto"/>
            </w:tcBorders>
            <w:shd w:val="clear" w:color="auto" w:fill="auto"/>
            <w:vAlign w:val="bottom"/>
            <w:hideMark/>
          </w:tcPr>
          <w:p w14:paraId="0B22945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76</w:t>
            </w:r>
          </w:p>
        </w:tc>
        <w:tc>
          <w:tcPr>
            <w:tcW w:w="1300" w:type="dxa"/>
            <w:tcBorders>
              <w:top w:val="nil"/>
              <w:left w:val="nil"/>
              <w:bottom w:val="single" w:sz="4" w:space="0" w:color="auto"/>
              <w:right w:val="single" w:sz="4" w:space="0" w:color="auto"/>
            </w:tcBorders>
            <w:shd w:val="clear" w:color="auto" w:fill="auto"/>
            <w:vAlign w:val="bottom"/>
            <w:hideMark/>
          </w:tcPr>
          <w:p w14:paraId="48A0F17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-1.2</w:t>
            </w:r>
          </w:p>
        </w:tc>
        <w:tc>
          <w:tcPr>
            <w:tcW w:w="1300" w:type="dxa"/>
            <w:tcBorders>
              <w:top w:val="nil"/>
              <w:left w:val="nil"/>
              <w:bottom w:val="single" w:sz="4" w:space="0" w:color="auto"/>
              <w:right w:val="single" w:sz="4" w:space="0" w:color="auto"/>
            </w:tcBorders>
            <w:shd w:val="clear" w:color="auto" w:fill="auto"/>
            <w:noWrap/>
            <w:vAlign w:val="bottom"/>
            <w:hideMark/>
          </w:tcPr>
          <w:p w14:paraId="615B6C3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-22.8</w:t>
            </w:r>
          </w:p>
        </w:tc>
        <w:tc>
          <w:tcPr>
            <w:tcW w:w="1300" w:type="dxa"/>
            <w:tcBorders>
              <w:top w:val="nil"/>
              <w:left w:val="nil"/>
              <w:bottom w:val="single" w:sz="4" w:space="0" w:color="auto"/>
              <w:right w:val="single" w:sz="4" w:space="0" w:color="auto"/>
            </w:tcBorders>
            <w:shd w:val="clear" w:color="auto" w:fill="auto"/>
            <w:noWrap/>
            <w:vAlign w:val="bottom"/>
            <w:hideMark/>
          </w:tcPr>
          <w:p w14:paraId="0B5376F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123.5</w:t>
            </w:r>
          </w:p>
        </w:tc>
        <w:tc>
          <w:tcPr>
            <w:tcW w:w="1300" w:type="dxa"/>
            <w:tcBorders>
              <w:top w:val="nil"/>
              <w:left w:val="nil"/>
              <w:bottom w:val="single" w:sz="4" w:space="0" w:color="auto"/>
              <w:right w:val="single" w:sz="4" w:space="0" w:color="auto"/>
            </w:tcBorders>
            <w:shd w:val="clear" w:color="auto" w:fill="auto"/>
            <w:noWrap/>
            <w:vAlign w:val="bottom"/>
            <w:hideMark/>
          </w:tcPr>
          <w:p w14:paraId="1C07944F"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98</w:t>
            </w:r>
          </w:p>
        </w:tc>
        <w:tc>
          <w:tcPr>
            <w:tcW w:w="1300" w:type="dxa"/>
            <w:tcBorders>
              <w:top w:val="nil"/>
              <w:left w:val="nil"/>
              <w:bottom w:val="single" w:sz="4" w:space="0" w:color="auto"/>
              <w:right w:val="single" w:sz="4" w:space="0" w:color="auto"/>
            </w:tcBorders>
            <w:shd w:val="clear" w:color="auto" w:fill="auto"/>
            <w:noWrap/>
            <w:vAlign w:val="bottom"/>
            <w:hideMark/>
          </w:tcPr>
          <w:p w14:paraId="69D1657A"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70.9</w:t>
            </w:r>
          </w:p>
        </w:tc>
      </w:tr>
      <w:tr w:rsidR="00AB22B1" w:rsidRPr="00767786" w14:paraId="3FB24F3D"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DFFCB34" w14:textId="77777777" w:rsidR="00AB22B1" w:rsidRPr="00767786" w:rsidRDefault="00AB22B1" w:rsidP="00AB22B1">
            <w:pPr>
              <w:pStyle w:val="TAC"/>
              <w:keepNext w:val="0"/>
              <w:keepLines w:val="0"/>
              <w:widowControl w:val="0"/>
              <w:rPr>
                <w:lang w:val="en-US" w:eastAsia="en-GB"/>
              </w:rPr>
            </w:pPr>
            <w:r w:rsidRPr="00767786">
              <w:rPr>
                <w:lang w:val="en-US" w:eastAsia="en-GB"/>
              </w:rPr>
              <w:t>3</w:t>
            </w:r>
          </w:p>
        </w:tc>
        <w:tc>
          <w:tcPr>
            <w:tcW w:w="1525" w:type="dxa"/>
            <w:tcBorders>
              <w:top w:val="nil"/>
              <w:left w:val="nil"/>
              <w:bottom w:val="single" w:sz="4" w:space="0" w:color="auto"/>
              <w:right w:val="single" w:sz="4" w:space="0" w:color="auto"/>
            </w:tcBorders>
            <w:shd w:val="clear" w:color="auto" w:fill="auto"/>
            <w:vAlign w:val="bottom"/>
            <w:hideMark/>
          </w:tcPr>
          <w:p w14:paraId="7923598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80</w:t>
            </w:r>
          </w:p>
        </w:tc>
        <w:tc>
          <w:tcPr>
            <w:tcW w:w="1300" w:type="dxa"/>
            <w:tcBorders>
              <w:top w:val="nil"/>
              <w:left w:val="nil"/>
              <w:bottom w:val="single" w:sz="4" w:space="0" w:color="auto"/>
              <w:right w:val="single" w:sz="4" w:space="0" w:color="auto"/>
            </w:tcBorders>
            <w:shd w:val="clear" w:color="auto" w:fill="auto"/>
            <w:vAlign w:val="bottom"/>
            <w:hideMark/>
          </w:tcPr>
          <w:p w14:paraId="5C2EE03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-5.5</w:t>
            </w:r>
          </w:p>
        </w:tc>
        <w:tc>
          <w:tcPr>
            <w:tcW w:w="1300" w:type="dxa"/>
            <w:tcBorders>
              <w:top w:val="nil"/>
              <w:left w:val="nil"/>
              <w:bottom w:val="single" w:sz="4" w:space="0" w:color="auto"/>
              <w:right w:val="single" w:sz="4" w:space="0" w:color="auto"/>
            </w:tcBorders>
            <w:shd w:val="clear" w:color="auto" w:fill="auto"/>
            <w:noWrap/>
            <w:vAlign w:val="bottom"/>
            <w:hideMark/>
          </w:tcPr>
          <w:p w14:paraId="0D5BA8B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-34.5</w:t>
            </w:r>
          </w:p>
        </w:tc>
        <w:tc>
          <w:tcPr>
            <w:tcW w:w="1300" w:type="dxa"/>
            <w:tcBorders>
              <w:top w:val="nil"/>
              <w:left w:val="nil"/>
              <w:bottom w:val="single" w:sz="4" w:space="0" w:color="auto"/>
              <w:right w:val="single" w:sz="4" w:space="0" w:color="auto"/>
            </w:tcBorders>
            <w:shd w:val="clear" w:color="auto" w:fill="auto"/>
            <w:noWrap/>
            <w:vAlign w:val="bottom"/>
            <w:hideMark/>
          </w:tcPr>
          <w:p w14:paraId="10646A6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-140</w:t>
            </w:r>
          </w:p>
        </w:tc>
        <w:tc>
          <w:tcPr>
            <w:tcW w:w="1300" w:type="dxa"/>
            <w:tcBorders>
              <w:top w:val="nil"/>
              <w:left w:val="nil"/>
              <w:bottom w:val="single" w:sz="4" w:space="0" w:color="auto"/>
              <w:right w:val="single" w:sz="4" w:space="0" w:color="auto"/>
            </w:tcBorders>
            <w:shd w:val="clear" w:color="auto" w:fill="auto"/>
            <w:noWrap/>
            <w:vAlign w:val="bottom"/>
            <w:hideMark/>
          </w:tcPr>
          <w:p w14:paraId="775360F6"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101.6</w:t>
            </w:r>
          </w:p>
        </w:tc>
        <w:tc>
          <w:tcPr>
            <w:tcW w:w="1300" w:type="dxa"/>
            <w:tcBorders>
              <w:top w:val="nil"/>
              <w:left w:val="nil"/>
              <w:bottom w:val="single" w:sz="4" w:space="0" w:color="auto"/>
              <w:right w:val="single" w:sz="4" w:space="0" w:color="auto"/>
            </w:tcBorders>
            <w:shd w:val="clear" w:color="auto" w:fill="auto"/>
            <w:noWrap/>
            <w:vAlign w:val="bottom"/>
            <w:hideMark/>
          </w:tcPr>
          <w:p w14:paraId="54BBB24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66.9</w:t>
            </w:r>
          </w:p>
        </w:tc>
      </w:tr>
      <w:tr w:rsidR="00AB22B1" w:rsidRPr="00767786" w14:paraId="3478F92E"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696B904" w14:textId="77777777" w:rsidR="00AB22B1" w:rsidRPr="00767786" w:rsidRDefault="00AB22B1" w:rsidP="00AB22B1">
            <w:pPr>
              <w:pStyle w:val="TAC"/>
              <w:keepNext w:val="0"/>
              <w:keepLines w:val="0"/>
              <w:widowControl w:val="0"/>
              <w:rPr>
                <w:lang w:val="en-US" w:eastAsia="en-GB"/>
              </w:rPr>
            </w:pPr>
            <w:r w:rsidRPr="00767786">
              <w:rPr>
                <w:lang w:val="en-US" w:eastAsia="en-GB"/>
              </w:rPr>
              <w:t>4</w:t>
            </w:r>
          </w:p>
        </w:tc>
        <w:tc>
          <w:tcPr>
            <w:tcW w:w="1525" w:type="dxa"/>
            <w:tcBorders>
              <w:top w:val="nil"/>
              <w:left w:val="nil"/>
              <w:bottom w:val="single" w:sz="4" w:space="0" w:color="auto"/>
              <w:right w:val="single" w:sz="4" w:space="0" w:color="auto"/>
            </w:tcBorders>
            <w:shd w:val="clear" w:color="auto" w:fill="auto"/>
            <w:vAlign w:val="bottom"/>
            <w:hideMark/>
          </w:tcPr>
          <w:p w14:paraId="4F44B0D5"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232</w:t>
            </w:r>
          </w:p>
        </w:tc>
        <w:tc>
          <w:tcPr>
            <w:tcW w:w="1300" w:type="dxa"/>
            <w:tcBorders>
              <w:top w:val="nil"/>
              <w:left w:val="nil"/>
              <w:bottom w:val="single" w:sz="4" w:space="0" w:color="auto"/>
              <w:right w:val="single" w:sz="4" w:space="0" w:color="auto"/>
            </w:tcBorders>
            <w:shd w:val="clear" w:color="auto" w:fill="auto"/>
            <w:vAlign w:val="bottom"/>
            <w:hideMark/>
          </w:tcPr>
          <w:p w14:paraId="1940C82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0</w:t>
            </w:r>
          </w:p>
        </w:tc>
        <w:tc>
          <w:tcPr>
            <w:tcW w:w="1300" w:type="dxa"/>
            <w:tcBorders>
              <w:top w:val="nil"/>
              <w:left w:val="nil"/>
              <w:bottom w:val="single" w:sz="4" w:space="0" w:color="auto"/>
              <w:right w:val="single" w:sz="4" w:space="0" w:color="auto"/>
            </w:tcBorders>
            <w:shd w:val="clear" w:color="auto" w:fill="auto"/>
            <w:noWrap/>
            <w:vAlign w:val="bottom"/>
            <w:hideMark/>
          </w:tcPr>
          <w:p w14:paraId="654C364B"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-7.8</w:t>
            </w:r>
          </w:p>
        </w:tc>
        <w:tc>
          <w:tcPr>
            <w:tcW w:w="1300" w:type="dxa"/>
            <w:tcBorders>
              <w:top w:val="nil"/>
              <w:left w:val="nil"/>
              <w:bottom w:val="single" w:sz="4" w:space="0" w:color="auto"/>
              <w:right w:val="single" w:sz="4" w:space="0" w:color="auto"/>
            </w:tcBorders>
            <w:shd w:val="clear" w:color="auto" w:fill="auto"/>
            <w:noWrap/>
            <w:vAlign w:val="bottom"/>
            <w:hideMark/>
          </w:tcPr>
          <w:p w14:paraId="37CBD42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166.7</w:t>
            </w:r>
          </w:p>
        </w:tc>
        <w:tc>
          <w:tcPr>
            <w:tcW w:w="1300" w:type="dxa"/>
            <w:tcBorders>
              <w:top w:val="nil"/>
              <w:left w:val="nil"/>
              <w:bottom w:val="single" w:sz="4" w:space="0" w:color="auto"/>
              <w:right w:val="single" w:sz="4" w:space="0" w:color="auto"/>
            </w:tcBorders>
            <w:shd w:val="clear" w:color="auto" w:fill="auto"/>
            <w:noWrap/>
            <w:vAlign w:val="bottom"/>
            <w:hideMark/>
          </w:tcPr>
          <w:p w14:paraId="2197C8FF"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99.1</w:t>
            </w:r>
          </w:p>
        </w:tc>
        <w:tc>
          <w:tcPr>
            <w:tcW w:w="1300" w:type="dxa"/>
            <w:tcBorders>
              <w:top w:val="nil"/>
              <w:left w:val="nil"/>
              <w:bottom w:val="single" w:sz="4" w:space="0" w:color="auto"/>
              <w:right w:val="single" w:sz="4" w:space="0" w:color="auto"/>
            </w:tcBorders>
            <w:shd w:val="clear" w:color="auto" w:fill="auto"/>
            <w:noWrap/>
            <w:vAlign w:val="bottom"/>
            <w:hideMark/>
          </w:tcPr>
          <w:p w14:paraId="5706A1C5"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77.1</w:t>
            </w:r>
          </w:p>
        </w:tc>
      </w:tr>
      <w:tr w:rsidR="00AB22B1" w:rsidRPr="00767786" w14:paraId="2B85EB47"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FFC21CB" w14:textId="77777777" w:rsidR="00AB22B1" w:rsidRPr="00767786" w:rsidRDefault="00AB22B1" w:rsidP="00AB22B1">
            <w:pPr>
              <w:pStyle w:val="TAC"/>
              <w:keepNext w:val="0"/>
              <w:keepLines w:val="0"/>
              <w:widowControl w:val="0"/>
              <w:rPr>
                <w:lang w:val="en-US" w:eastAsia="en-GB"/>
              </w:rPr>
            </w:pPr>
            <w:r w:rsidRPr="00767786">
              <w:rPr>
                <w:lang w:val="en-US" w:eastAsia="en-GB"/>
              </w:rPr>
              <w:t>5</w:t>
            </w:r>
          </w:p>
        </w:tc>
        <w:tc>
          <w:tcPr>
            <w:tcW w:w="1525" w:type="dxa"/>
            <w:tcBorders>
              <w:top w:val="nil"/>
              <w:left w:val="nil"/>
              <w:bottom w:val="single" w:sz="4" w:space="0" w:color="auto"/>
              <w:right w:val="single" w:sz="4" w:space="0" w:color="auto"/>
            </w:tcBorders>
            <w:shd w:val="clear" w:color="auto" w:fill="auto"/>
            <w:vAlign w:val="bottom"/>
            <w:hideMark/>
          </w:tcPr>
          <w:p w14:paraId="26A9388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240</w:t>
            </w:r>
          </w:p>
        </w:tc>
        <w:tc>
          <w:tcPr>
            <w:tcW w:w="1300" w:type="dxa"/>
            <w:tcBorders>
              <w:top w:val="nil"/>
              <w:left w:val="nil"/>
              <w:bottom w:val="single" w:sz="4" w:space="0" w:color="auto"/>
              <w:right w:val="single" w:sz="4" w:space="0" w:color="auto"/>
            </w:tcBorders>
            <w:shd w:val="clear" w:color="auto" w:fill="auto"/>
            <w:vAlign w:val="bottom"/>
            <w:hideMark/>
          </w:tcPr>
          <w:p w14:paraId="44EB177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-10.4</w:t>
            </w:r>
          </w:p>
        </w:tc>
        <w:tc>
          <w:tcPr>
            <w:tcW w:w="1300" w:type="dxa"/>
            <w:tcBorders>
              <w:top w:val="nil"/>
              <w:left w:val="nil"/>
              <w:bottom w:val="single" w:sz="4" w:space="0" w:color="auto"/>
              <w:right w:val="single" w:sz="4" w:space="0" w:color="auto"/>
            </w:tcBorders>
            <w:shd w:val="clear" w:color="auto" w:fill="auto"/>
            <w:noWrap/>
            <w:vAlign w:val="bottom"/>
            <w:hideMark/>
          </w:tcPr>
          <w:p w14:paraId="09F1254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39.6</w:t>
            </w:r>
          </w:p>
        </w:tc>
        <w:tc>
          <w:tcPr>
            <w:tcW w:w="1300" w:type="dxa"/>
            <w:tcBorders>
              <w:top w:val="nil"/>
              <w:left w:val="nil"/>
              <w:bottom w:val="single" w:sz="4" w:space="0" w:color="auto"/>
              <w:right w:val="single" w:sz="4" w:space="0" w:color="auto"/>
            </w:tcBorders>
            <w:shd w:val="clear" w:color="auto" w:fill="auto"/>
            <w:noWrap/>
            <w:vAlign w:val="bottom"/>
            <w:hideMark/>
          </w:tcPr>
          <w:p w14:paraId="0330BD5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68</w:t>
            </w:r>
          </w:p>
        </w:tc>
        <w:tc>
          <w:tcPr>
            <w:tcW w:w="1300" w:type="dxa"/>
            <w:tcBorders>
              <w:top w:val="nil"/>
              <w:left w:val="nil"/>
              <w:bottom w:val="single" w:sz="4" w:space="0" w:color="auto"/>
              <w:right w:val="single" w:sz="4" w:space="0" w:color="auto"/>
            </w:tcBorders>
            <w:shd w:val="clear" w:color="auto" w:fill="auto"/>
            <w:noWrap/>
            <w:vAlign w:val="bottom"/>
            <w:hideMark/>
          </w:tcPr>
          <w:p w14:paraId="7FDD49B6"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110</w:t>
            </w:r>
          </w:p>
        </w:tc>
        <w:tc>
          <w:tcPr>
            <w:tcW w:w="1300" w:type="dxa"/>
            <w:tcBorders>
              <w:top w:val="nil"/>
              <w:left w:val="nil"/>
              <w:bottom w:val="single" w:sz="4" w:space="0" w:color="auto"/>
              <w:right w:val="single" w:sz="4" w:space="0" w:color="auto"/>
            </w:tcBorders>
            <w:shd w:val="clear" w:color="auto" w:fill="auto"/>
            <w:noWrap/>
            <w:vAlign w:val="bottom"/>
            <w:hideMark/>
          </w:tcPr>
          <w:p w14:paraId="6761BC6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61.7</w:t>
            </w:r>
          </w:p>
        </w:tc>
      </w:tr>
      <w:tr w:rsidR="00AB22B1" w:rsidRPr="00767786" w14:paraId="28D2230B"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B9FC22F" w14:textId="77777777" w:rsidR="00AB22B1" w:rsidRPr="00767786" w:rsidRDefault="00AB22B1" w:rsidP="00AB22B1">
            <w:pPr>
              <w:pStyle w:val="TAC"/>
              <w:keepNext w:val="0"/>
              <w:keepLines w:val="0"/>
              <w:widowControl w:val="0"/>
              <w:rPr>
                <w:lang w:val="en-US" w:eastAsia="en-GB"/>
              </w:rPr>
            </w:pPr>
            <w:r w:rsidRPr="00767786">
              <w:rPr>
                <w:lang w:val="en-US" w:eastAsia="en-GB"/>
              </w:rPr>
              <w:t>6</w:t>
            </w:r>
          </w:p>
        </w:tc>
        <w:tc>
          <w:tcPr>
            <w:tcW w:w="1525" w:type="dxa"/>
            <w:tcBorders>
              <w:top w:val="nil"/>
              <w:left w:val="nil"/>
              <w:bottom w:val="single" w:sz="4" w:space="0" w:color="auto"/>
              <w:right w:val="single" w:sz="4" w:space="0" w:color="auto"/>
            </w:tcBorders>
            <w:shd w:val="clear" w:color="auto" w:fill="auto"/>
            <w:vAlign w:val="bottom"/>
            <w:hideMark/>
          </w:tcPr>
          <w:p w14:paraId="4AE9522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290</w:t>
            </w:r>
          </w:p>
        </w:tc>
        <w:tc>
          <w:tcPr>
            <w:tcW w:w="1300" w:type="dxa"/>
            <w:tcBorders>
              <w:top w:val="nil"/>
              <w:left w:val="nil"/>
              <w:bottom w:val="single" w:sz="4" w:space="0" w:color="auto"/>
              <w:right w:val="single" w:sz="4" w:space="0" w:color="auto"/>
            </w:tcBorders>
            <w:shd w:val="clear" w:color="auto" w:fill="auto"/>
            <w:vAlign w:val="bottom"/>
            <w:hideMark/>
          </w:tcPr>
          <w:p w14:paraId="74025EAA"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-10.1</w:t>
            </w:r>
          </w:p>
        </w:tc>
        <w:tc>
          <w:tcPr>
            <w:tcW w:w="1300" w:type="dxa"/>
            <w:tcBorders>
              <w:top w:val="nil"/>
              <w:left w:val="nil"/>
              <w:bottom w:val="single" w:sz="4" w:space="0" w:color="auto"/>
              <w:right w:val="single" w:sz="4" w:space="0" w:color="auto"/>
            </w:tcBorders>
            <w:shd w:val="clear" w:color="auto" w:fill="auto"/>
            <w:noWrap/>
            <w:vAlign w:val="bottom"/>
            <w:hideMark/>
          </w:tcPr>
          <w:p w14:paraId="19F6833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-50</w:t>
            </w:r>
          </w:p>
        </w:tc>
        <w:tc>
          <w:tcPr>
            <w:tcW w:w="1300" w:type="dxa"/>
            <w:tcBorders>
              <w:top w:val="nil"/>
              <w:left w:val="nil"/>
              <w:bottom w:val="single" w:sz="4" w:space="0" w:color="auto"/>
              <w:right w:val="single" w:sz="4" w:space="0" w:color="auto"/>
            </w:tcBorders>
            <w:shd w:val="clear" w:color="auto" w:fill="auto"/>
            <w:noWrap/>
            <w:vAlign w:val="bottom"/>
            <w:hideMark/>
          </w:tcPr>
          <w:p w14:paraId="2113A3C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77.5</w:t>
            </w:r>
          </w:p>
        </w:tc>
        <w:tc>
          <w:tcPr>
            <w:tcW w:w="1300" w:type="dxa"/>
            <w:tcBorders>
              <w:top w:val="nil"/>
              <w:left w:val="nil"/>
              <w:bottom w:val="single" w:sz="4" w:space="0" w:color="auto"/>
              <w:right w:val="single" w:sz="4" w:space="0" w:color="auto"/>
            </w:tcBorders>
            <w:shd w:val="clear" w:color="auto" w:fill="auto"/>
            <w:noWrap/>
            <w:vAlign w:val="bottom"/>
            <w:hideMark/>
          </w:tcPr>
          <w:p w14:paraId="097ECCE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92</w:t>
            </w:r>
          </w:p>
        </w:tc>
        <w:tc>
          <w:tcPr>
            <w:tcW w:w="1300" w:type="dxa"/>
            <w:tcBorders>
              <w:top w:val="nil"/>
              <w:left w:val="nil"/>
              <w:bottom w:val="single" w:sz="4" w:space="0" w:color="auto"/>
              <w:right w:val="single" w:sz="4" w:space="0" w:color="auto"/>
            </w:tcBorders>
            <w:shd w:val="clear" w:color="auto" w:fill="auto"/>
            <w:noWrap/>
            <w:vAlign w:val="bottom"/>
            <w:hideMark/>
          </w:tcPr>
          <w:p w14:paraId="6086A76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54.7</w:t>
            </w:r>
          </w:p>
        </w:tc>
      </w:tr>
      <w:tr w:rsidR="00AB22B1" w:rsidRPr="00767786" w14:paraId="512BE0D9"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0972F0B" w14:textId="77777777" w:rsidR="00AB22B1" w:rsidRPr="00767786" w:rsidRDefault="00AB22B1" w:rsidP="00AB22B1">
            <w:pPr>
              <w:pStyle w:val="TAC"/>
              <w:keepNext w:val="0"/>
              <w:keepLines w:val="0"/>
              <w:widowControl w:val="0"/>
              <w:rPr>
                <w:lang w:val="en-US" w:eastAsia="en-GB"/>
              </w:rPr>
            </w:pPr>
            <w:r w:rsidRPr="00767786">
              <w:rPr>
                <w:lang w:val="en-US" w:eastAsia="en-GB"/>
              </w:rPr>
              <w:t>7</w:t>
            </w:r>
          </w:p>
        </w:tc>
        <w:tc>
          <w:tcPr>
            <w:tcW w:w="1525" w:type="dxa"/>
            <w:tcBorders>
              <w:top w:val="nil"/>
              <w:left w:val="nil"/>
              <w:bottom w:val="single" w:sz="4" w:space="0" w:color="auto"/>
              <w:right w:val="single" w:sz="4" w:space="0" w:color="auto"/>
            </w:tcBorders>
            <w:shd w:val="clear" w:color="auto" w:fill="auto"/>
            <w:vAlign w:val="bottom"/>
            <w:hideMark/>
          </w:tcPr>
          <w:p w14:paraId="62F48ED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300</w:t>
            </w:r>
          </w:p>
        </w:tc>
        <w:tc>
          <w:tcPr>
            <w:tcW w:w="1300" w:type="dxa"/>
            <w:tcBorders>
              <w:top w:val="nil"/>
              <w:left w:val="nil"/>
              <w:bottom w:val="single" w:sz="4" w:space="0" w:color="auto"/>
              <w:right w:val="single" w:sz="4" w:space="0" w:color="auto"/>
            </w:tcBorders>
            <w:shd w:val="clear" w:color="auto" w:fill="auto"/>
            <w:vAlign w:val="bottom"/>
            <w:hideMark/>
          </w:tcPr>
          <w:p w14:paraId="5B19944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7F59E8B0"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3740AF0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-71.8</w:t>
            </w:r>
          </w:p>
        </w:tc>
        <w:tc>
          <w:tcPr>
            <w:tcW w:w="1300" w:type="dxa"/>
            <w:tcBorders>
              <w:top w:val="nil"/>
              <w:left w:val="nil"/>
              <w:bottom w:val="single" w:sz="4" w:space="0" w:color="auto"/>
              <w:right w:val="single" w:sz="4" w:space="0" w:color="auto"/>
            </w:tcBorders>
            <w:shd w:val="clear" w:color="auto" w:fill="auto"/>
            <w:noWrap/>
            <w:vAlign w:val="bottom"/>
            <w:hideMark/>
          </w:tcPr>
          <w:p w14:paraId="4787B2E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111.7</w:t>
            </w:r>
          </w:p>
        </w:tc>
        <w:tc>
          <w:tcPr>
            <w:tcW w:w="1300" w:type="dxa"/>
            <w:tcBorders>
              <w:top w:val="nil"/>
              <w:left w:val="nil"/>
              <w:bottom w:val="single" w:sz="4" w:space="0" w:color="auto"/>
              <w:right w:val="single" w:sz="4" w:space="0" w:color="auto"/>
            </w:tcBorders>
            <w:shd w:val="clear" w:color="auto" w:fill="auto"/>
            <w:noWrap/>
            <w:vAlign w:val="bottom"/>
            <w:hideMark/>
          </w:tcPr>
          <w:p w14:paraId="3BE812F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69.5</w:t>
            </w:r>
          </w:p>
        </w:tc>
      </w:tr>
      <w:tr w:rsidR="00AB22B1" w:rsidRPr="00767786" w14:paraId="12E8CD7D"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B5DC63E" w14:textId="77777777" w:rsidR="00AB22B1" w:rsidRPr="00767786" w:rsidRDefault="00AB22B1" w:rsidP="00AB22B1">
            <w:pPr>
              <w:pStyle w:val="TAC"/>
              <w:keepNext w:val="0"/>
              <w:keepLines w:val="0"/>
              <w:widowControl w:val="0"/>
              <w:rPr>
                <w:lang w:val="en-US" w:eastAsia="en-GB"/>
              </w:rPr>
            </w:pPr>
            <w:r w:rsidRPr="00767786">
              <w:rPr>
                <w:lang w:val="en-US" w:eastAsia="en-GB"/>
              </w:rPr>
              <w:t>8</w:t>
            </w:r>
          </w:p>
        </w:tc>
        <w:tc>
          <w:tcPr>
            <w:tcW w:w="1525" w:type="dxa"/>
            <w:tcBorders>
              <w:top w:val="nil"/>
              <w:left w:val="nil"/>
              <w:bottom w:val="single" w:sz="4" w:space="0" w:color="auto"/>
              <w:right w:val="single" w:sz="4" w:space="0" w:color="auto"/>
            </w:tcBorders>
            <w:shd w:val="clear" w:color="auto" w:fill="auto"/>
            <w:vAlign w:val="bottom"/>
            <w:hideMark/>
          </w:tcPr>
          <w:p w14:paraId="778AF11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340</w:t>
            </w:r>
          </w:p>
        </w:tc>
        <w:tc>
          <w:tcPr>
            <w:tcW w:w="1300" w:type="dxa"/>
            <w:tcBorders>
              <w:top w:val="nil"/>
              <w:left w:val="nil"/>
              <w:bottom w:val="single" w:sz="4" w:space="0" w:color="auto"/>
              <w:right w:val="single" w:sz="4" w:space="0" w:color="auto"/>
            </w:tcBorders>
            <w:shd w:val="clear" w:color="auto" w:fill="auto"/>
            <w:vAlign w:val="bottom"/>
            <w:hideMark/>
          </w:tcPr>
          <w:p w14:paraId="285004E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-14.1</w:t>
            </w:r>
          </w:p>
        </w:tc>
        <w:tc>
          <w:tcPr>
            <w:tcW w:w="1300" w:type="dxa"/>
            <w:tcBorders>
              <w:top w:val="nil"/>
              <w:left w:val="nil"/>
              <w:bottom w:val="single" w:sz="4" w:space="0" w:color="auto"/>
              <w:right w:val="single" w:sz="4" w:space="0" w:color="auto"/>
            </w:tcBorders>
            <w:shd w:val="clear" w:color="auto" w:fill="auto"/>
            <w:noWrap/>
            <w:vAlign w:val="bottom"/>
            <w:hideMark/>
          </w:tcPr>
          <w:p w14:paraId="20D7F99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-71.2</w:t>
            </w:r>
          </w:p>
        </w:tc>
        <w:tc>
          <w:tcPr>
            <w:tcW w:w="1300" w:type="dxa"/>
            <w:tcBorders>
              <w:top w:val="nil"/>
              <w:left w:val="nil"/>
              <w:bottom w:val="single" w:sz="4" w:space="0" w:color="auto"/>
              <w:right w:val="single" w:sz="4" w:space="0" w:color="auto"/>
            </w:tcBorders>
            <w:shd w:val="clear" w:color="auto" w:fill="auto"/>
            <w:noWrap/>
            <w:vAlign w:val="bottom"/>
            <w:hideMark/>
          </w:tcPr>
          <w:p w14:paraId="188EE52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60.7</w:t>
            </w:r>
          </w:p>
        </w:tc>
        <w:tc>
          <w:tcPr>
            <w:tcW w:w="1300" w:type="dxa"/>
            <w:tcBorders>
              <w:top w:val="nil"/>
              <w:left w:val="nil"/>
              <w:bottom w:val="single" w:sz="4" w:space="0" w:color="auto"/>
              <w:right w:val="single" w:sz="4" w:space="0" w:color="auto"/>
            </w:tcBorders>
            <w:shd w:val="clear" w:color="auto" w:fill="auto"/>
            <w:noWrap/>
            <w:vAlign w:val="bottom"/>
            <w:hideMark/>
          </w:tcPr>
          <w:p w14:paraId="3CF9039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88.7</w:t>
            </w:r>
          </w:p>
        </w:tc>
        <w:tc>
          <w:tcPr>
            <w:tcW w:w="1300" w:type="dxa"/>
            <w:tcBorders>
              <w:top w:val="nil"/>
              <w:left w:val="nil"/>
              <w:bottom w:val="single" w:sz="4" w:space="0" w:color="auto"/>
              <w:right w:val="single" w:sz="4" w:space="0" w:color="auto"/>
            </w:tcBorders>
            <w:shd w:val="clear" w:color="auto" w:fill="auto"/>
            <w:noWrap/>
            <w:vAlign w:val="bottom"/>
            <w:hideMark/>
          </w:tcPr>
          <w:p w14:paraId="380AD70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48.2</w:t>
            </w:r>
          </w:p>
        </w:tc>
      </w:tr>
      <w:tr w:rsidR="00AB22B1" w:rsidRPr="00767786" w14:paraId="053D3813"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81FFDFE" w14:textId="77777777" w:rsidR="00AB22B1" w:rsidRPr="00767786" w:rsidRDefault="00AB22B1" w:rsidP="00AB22B1">
            <w:pPr>
              <w:pStyle w:val="TAC"/>
              <w:keepNext w:val="0"/>
              <w:keepLines w:val="0"/>
              <w:widowControl w:val="0"/>
              <w:rPr>
                <w:lang w:val="en-US" w:eastAsia="en-GB"/>
              </w:rPr>
            </w:pPr>
            <w:r w:rsidRPr="00767786">
              <w:rPr>
                <w:lang w:val="en-US" w:eastAsia="en-GB"/>
              </w:rPr>
              <w:lastRenderedPageBreak/>
              <w:t>9</w:t>
            </w:r>
          </w:p>
        </w:tc>
        <w:tc>
          <w:tcPr>
            <w:tcW w:w="1525" w:type="dxa"/>
            <w:tcBorders>
              <w:top w:val="nil"/>
              <w:left w:val="nil"/>
              <w:bottom w:val="single" w:sz="4" w:space="0" w:color="auto"/>
              <w:right w:val="single" w:sz="4" w:space="0" w:color="auto"/>
            </w:tcBorders>
            <w:shd w:val="clear" w:color="auto" w:fill="auto"/>
            <w:vAlign w:val="bottom"/>
            <w:hideMark/>
          </w:tcPr>
          <w:p w14:paraId="4E5FBAF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448</w:t>
            </w:r>
          </w:p>
        </w:tc>
        <w:tc>
          <w:tcPr>
            <w:tcW w:w="1300" w:type="dxa"/>
            <w:tcBorders>
              <w:top w:val="nil"/>
              <w:left w:val="nil"/>
              <w:bottom w:val="single" w:sz="4" w:space="0" w:color="auto"/>
              <w:right w:val="single" w:sz="4" w:space="0" w:color="auto"/>
            </w:tcBorders>
            <w:shd w:val="clear" w:color="auto" w:fill="auto"/>
            <w:vAlign w:val="bottom"/>
            <w:hideMark/>
          </w:tcPr>
          <w:p w14:paraId="49953ADA"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-8.1</w:t>
            </w:r>
          </w:p>
        </w:tc>
        <w:tc>
          <w:tcPr>
            <w:tcW w:w="1300" w:type="dxa"/>
            <w:tcBorders>
              <w:top w:val="nil"/>
              <w:left w:val="nil"/>
              <w:bottom w:val="single" w:sz="4" w:space="0" w:color="auto"/>
              <w:right w:val="single" w:sz="4" w:space="0" w:color="auto"/>
            </w:tcBorders>
            <w:shd w:val="clear" w:color="auto" w:fill="auto"/>
            <w:noWrap/>
            <w:vAlign w:val="bottom"/>
            <w:hideMark/>
          </w:tcPr>
          <w:p w14:paraId="7CFF86D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-44</w:t>
            </w:r>
          </w:p>
        </w:tc>
        <w:tc>
          <w:tcPr>
            <w:tcW w:w="1300" w:type="dxa"/>
            <w:tcBorders>
              <w:top w:val="nil"/>
              <w:left w:val="nil"/>
              <w:bottom w:val="single" w:sz="4" w:space="0" w:color="auto"/>
              <w:right w:val="single" w:sz="4" w:space="0" w:color="auto"/>
            </w:tcBorders>
            <w:shd w:val="clear" w:color="auto" w:fill="auto"/>
            <w:noWrap/>
            <w:vAlign w:val="bottom"/>
            <w:hideMark/>
          </w:tcPr>
          <w:p w14:paraId="71E521E0"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78.9</w:t>
            </w:r>
          </w:p>
        </w:tc>
        <w:tc>
          <w:tcPr>
            <w:tcW w:w="1300" w:type="dxa"/>
            <w:tcBorders>
              <w:top w:val="nil"/>
              <w:left w:val="nil"/>
              <w:bottom w:val="single" w:sz="4" w:space="0" w:color="auto"/>
              <w:right w:val="single" w:sz="4" w:space="0" w:color="auto"/>
            </w:tcBorders>
            <w:shd w:val="clear" w:color="auto" w:fill="auto"/>
            <w:noWrap/>
            <w:vAlign w:val="bottom"/>
            <w:hideMark/>
          </w:tcPr>
          <w:p w14:paraId="7E516FB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107.3</w:t>
            </w:r>
          </w:p>
        </w:tc>
        <w:tc>
          <w:tcPr>
            <w:tcW w:w="1300" w:type="dxa"/>
            <w:tcBorders>
              <w:top w:val="nil"/>
              <w:left w:val="nil"/>
              <w:bottom w:val="single" w:sz="4" w:space="0" w:color="auto"/>
              <w:right w:val="single" w:sz="4" w:space="0" w:color="auto"/>
            </w:tcBorders>
            <w:shd w:val="clear" w:color="auto" w:fill="auto"/>
            <w:noWrap/>
            <w:vAlign w:val="bottom"/>
            <w:hideMark/>
          </w:tcPr>
          <w:p w14:paraId="15374AC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106.9</w:t>
            </w:r>
          </w:p>
        </w:tc>
      </w:tr>
      <w:tr w:rsidR="00AB22B1" w:rsidRPr="00767786" w14:paraId="33552D95"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89CDAB7" w14:textId="77777777" w:rsidR="00AB22B1" w:rsidRPr="00767786" w:rsidRDefault="00AB22B1" w:rsidP="00AB22B1">
            <w:pPr>
              <w:pStyle w:val="TAC"/>
              <w:keepNext w:val="0"/>
              <w:keepLines w:val="0"/>
              <w:widowControl w:val="0"/>
              <w:rPr>
                <w:lang w:val="en-US" w:eastAsia="en-GB"/>
              </w:rPr>
            </w:pPr>
            <w:r w:rsidRPr="00767786">
              <w:rPr>
                <w:lang w:val="en-US" w:eastAsia="en-GB"/>
              </w:rPr>
              <w:t>10</w:t>
            </w:r>
          </w:p>
        </w:tc>
        <w:tc>
          <w:tcPr>
            <w:tcW w:w="1525" w:type="dxa"/>
            <w:tcBorders>
              <w:top w:val="nil"/>
              <w:left w:val="nil"/>
              <w:bottom w:val="single" w:sz="4" w:space="0" w:color="auto"/>
              <w:right w:val="single" w:sz="4" w:space="0" w:color="auto"/>
            </w:tcBorders>
            <w:shd w:val="clear" w:color="auto" w:fill="auto"/>
            <w:vAlign w:val="bottom"/>
            <w:hideMark/>
          </w:tcPr>
          <w:p w14:paraId="547F5F9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476</w:t>
            </w:r>
          </w:p>
        </w:tc>
        <w:tc>
          <w:tcPr>
            <w:tcW w:w="1300" w:type="dxa"/>
            <w:tcBorders>
              <w:top w:val="nil"/>
              <w:left w:val="nil"/>
              <w:bottom w:val="single" w:sz="4" w:space="0" w:color="auto"/>
              <w:right w:val="single" w:sz="4" w:space="0" w:color="auto"/>
            </w:tcBorders>
            <w:shd w:val="clear" w:color="auto" w:fill="auto"/>
            <w:vAlign w:val="bottom"/>
            <w:hideMark/>
          </w:tcPr>
          <w:p w14:paraId="35831E2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-9.8</w:t>
            </w:r>
          </w:p>
        </w:tc>
        <w:tc>
          <w:tcPr>
            <w:tcW w:w="1300" w:type="dxa"/>
            <w:tcBorders>
              <w:top w:val="nil"/>
              <w:left w:val="nil"/>
              <w:bottom w:val="single" w:sz="4" w:space="0" w:color="auto"/>
              <w:right w:val="single" w:sz="4" w:space="0" w:color="auto"/>
            </w:tcBorders>
            <w:shd w:val="clear" w:color="auto" w:fill="auto"/>
            <w:noWrap/>
            <w:vAlign w:val="bottom"/>
            <w:hideMark/>
          </w:tcPr>
          <w:p w14:paraId="02280F5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-49.9</w:t>
            </w:r>
          </w:p>
        </w:tc>
        <w:tc>
          <w:tcPr>
            <w:tcW w:w="1300" w:type="dxa"/>
            <w:tcBorders>
              <w:top w:val="nil"/>
              <w:left w:val="nil"/>
              <w:bottom w:val="single" w:sz="4" w:space="0" w:color="auto"/>
              <w:right w:val="single" w:sz="4" w:space="0" w:color="auto"/>
            </w:tcBorders>
            <w:shd w:val="clear" w:color="auto" w:fill="auto"/>
            <w:noWrap/>
            <w:vAlign w:val="bottom"/>
            <w:hideMark/>
          </w:tcPr>
          <w:p w14:paraId="55E1424A"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-89.5</w:t>
            </w:r>
          </w:p>
        </w:tc>
        <w:tc>
          <w:tcPr>
            <w:tcW w:w="1300" w:type="dxa"/>
            <w:tcBorders>
              <w:top w:val="nil"/>
              <w:left w:val="nil"/>
              <w:bottom w:val="single" w:sz="4" w:space="0" w:color="auto"/>
              <w:right w:val="single" w:sz="4" w:space="0" w:color="auto"/>
            </w:tcBorders>
            <w:shd w:val="clear" w:color="auto" w:fill="auto"/>
            <w:noWrap/>
            <w:vAlign w:val="bottom"/>
            <w:hideMark/>
          </w:tcPr>
          <w:p w14:paraId="3DB8E7E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79A468CB"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47.4</w:t>
            </w:r>
          </w:p>
        </w:tc>
      </w:tr>
      <w:tr w:rsidR="00AB22B1" w:rsidRPr="00767786" w14:paraId="1CDB3C85"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5C26E17" w14:textId="77777777" w:rsidR="00AB22B1" w:rsidRPr="00767786" w:rsidRDefault="00AB22B1" w:rsidP="00AB22B1">
            <w:pPr>
              <w:pStyle w:val="TAC"/>
              <w:keepNext w:val="0"/>
              <w:keepLines w:val="0"/>
              <w:widowControl w:val="0"/>
              <w:rPr>
                <w:lang w:val="en-US" w:eastAsia="en-GB"/>
              </w:rPr>
            </w:pPr>
            <w:r w:rsidRPr="00767786">
              <w:rPr>
                <w:lang w:val="en-US" w:eastAsia="en-GB"/>
              </w:rPr>
              <w:t>11</w:t>
            </w:r>
          </w:p>
        </w:tc>
        <w:tc>
          <w:tcPr>
            <w:tcW w:w="1525" w:type="dxa"/>
            <w:tcBorders>
              <w:top w:val="nil"/>
              <w:left w:val="nil"/>
              <w:bottom w:val="single" w:sz="4" w:space="0" w:color="auto"/>
              <w:right w:val="single" w:sz="4" w:space="0" w:color="auto"/>
            </w:tcBorders>
            <w:shd w:val="clear" w:color="auto" w:fill="auto"/>
            <w:vAlign w:val="bottom"/>
            <w:hideMark/>
          </w:tcPr>
          <w:p w14:paraId="6F0654B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790</w:t>
            </w:r>
          </w:p>
        </w:tc>
        <w:tc>
          <w:tcPr>
            <w:tcW w:w="1300" w:type="dxa"/>
            <w:tcBorders>
              <w:top w:val="nil"/>
              <w:left w:val="nil"/>
              <w:bottom w:val="single" w:sz="4" w:space="0" w:color="auto"/>
              <w:right w:val="single" w:sz="4" w:space="0" w:color="auto"/>
            </w:tcBorders>
            <w:shd w:val="clear" w:color="auto" w:fill="auto"/>
            <w:vAlign w:val="bottom"/>
            <w:hideMark/>
          </w:tcPr>
          <w:p w14:paraId="60EC49E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-11.7</w:t>
            </w:r>
          </w:p>
        </w:tc>
        <w:tc>
          <w:tcPr>
            <w:tcW w:w="1300" w:type="dxa"/>
            <w:tcBorders>
              <w:top w:val="nil"/>
              <w:left w:val="nil"/>
              <w:bottom w:val="single" w:sz="4" w:space="0" w:color="auto"/>
              <w:right w:val="single" w:sz="4" w:space="0" w:color="auto"/>
            </w:tcBorders>
            <w:shd w:val="clear" w:color="auto" w:fill="auto"/>
            <w:noWrap/>
            <w:vAlign w:val="bottom"/>
            <w:hideMark/>
          </w:tcPr>
          <w:p w14:paraId="63DB9B3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-59.1</w:t>
            </w:r>
          </w:p>
        </w:tc>
        <w:tc>
          <w:tcPr>
            <w:tcW w:w="1300" w:type="dxa"/>
            <w:tcBorders>
              <w:top w:val="nil"/>
              <w:left w:val="nil"/>
              <w:bottom w:val="single" w:sz="4" w:space="0" w:color="auto"/>
              <w:right w:val="single" w:sz="4" w:space="0" w:color="auto"/>
            </w:tcBorders>
            <w:shd w:val="clear" w:color="auto" w:fill="auto"/>
            <w:noWrap/>
            <w:vAlign w:val="bottom"/>
            <w:hideMark/>
          </w:tcPr>
          <w:p w14:paraId="7ADDD88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90.4</w:t>
            </w:r>
          </w:p>
        </w:tc>
        <w:tc>
          <w:tcPr>
            <w:tcW w:w="1300" w:type="dxa"/>
            <w:tcBorders>
              <w:top w:val="nil"/>
              <w:left w:val="nil"/>
              <w:bottom w:val="single" w:sz="4" w:space="0" w:color="auto"/>
              <w:right w:val="single" w:sz="4" w:space="0" w:color="auto"/>
            </w:tcBorders>
            <w:shd w:val="clear" w:color="auto" w:fill="auto"/>
            <w:noWrap/>
            <w:vAlign w:val="bottom"/>
            <w:hideMark/>
          </w:tcPr>
          <w:p w14:paraId="2BC8AD8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87.8</w:t>
            </w:r>
          </w:p>
        </w:tc>
        <w:tc>
          <w:tcPr>
            <w:tcW w:w="1300" w:type="dxa"/>
            <w:tcBorders>
              <w:top w:val="nil"/>
              <w:left w:val="nil"/>
              <w:bottom w:val="single" w:sz="4" w:space="0" w:color="auto"/>
              <w:right w:val="single" w:sz="4" w:space="0" w:color="auto"/>
            </w:tcBorders>
            <w:shd w:val="clear" w:color="auto" w:fill="auto"/>
            <w:noWrap/>
            <w:vAlign w:val="bottom"/>
            <w:hideMark/>
          </w:tcPr>
          <w:p w14:paraId="4CB6D376"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49.2</w:t>
            </w:r>
          </w:p>
        </w:tc>
      </w:tr>
      <w:tr w:rsidR="00AB22B1" w:rsidRPr="00767786" w14:paraId="4B1EFCAF"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1AD8E50" w14:textId="77777777" w:rsidR="00AB22B1" w:rsidRPr="00767786" w:rsidRDefault="00AB22B1" w:rsidP="00AB22B1">
            <w:pPr>
              <w:pStyle w:val="TAC"/>
              <w:keepNext w:val="0"/>
              <w:keepLines w:val="0"/>
              <w:widowControl w:val="0"/>
              <w:rPr>
                <w:lang w:val="en-US" w:eastAsia="en-GB"/>
              </w:rPr>
            </w:pPr>
            <w:r w:rsidRPr="00767786">
              <w:rPr>
                <w:lang w:val="en-US" w:eastAsia="en-GB"/>
              </w:rPr>
              <w:t>12</w:t>
            </w:r>
          </w:p>
        </w:tc>
        <w:tc>
          <w:tcPr>
            <w:tcW w:w="1525" w:type="dxa"/>
            <w:tcBorders>
              <w:top w:val="nil"/>
              <w:left w:val="nil"/>
              <w:bottom w:val="single" w:sz="4" w:space="0" w:color="auto"/>
              <w:right w:val="single" w:sz="4" w:space="0" w:color="auto"/>
            </w:tcBorders>
            <w:shd w:val="clear" w:color="auto" w:fill="auto"/>
            <w:vAlign w:val="bottom"/>
            <w:hideMark/>
          </w:tcPr>
          <w:p w14:paraId="1A395E4B"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988</w:t>
            </w:r>
          </w:p>
        </w:tc>
        <w:tc>
          <w:tcPr>
            <w:tcW w:w="1300" w:type="dxa"/>
            <w:tcBorders>
              <w:top w:val="nil"/>
              <w:left w:val="nil"/>
              <w:bottom w:val="single" w:sz="4" w:space="0" w:color="auto"/>
              <w:right w:val="single" w:sz="4" w:space="0" w:color="auto"/>
            </w:tcBorders>
            <w:shd w:val="clear" w:color="auto" w:fill="auto"/>
            <w:vAlign w:val="bottom"/>
            <w:hideMark/>
          </w:tcPr>
          <w:p w14:paraId="25E324CF"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-16.2</w:t>
            </w:r>
          </w:p>
        </w:tc>
        <w:tc>
          <w:tcPr>
            <w:tcW w:w="1300" w:type="dxa"/>
            <w:tcBorders>
              <w:top w:val="nil"/>
              <w:left w:val="nil"/>
              <w:bottom w:val="single" w:sz="4" w:space="0" w:color="auto"/>
              <w:right w:val="single" w:sz="4" w:space="0" w:color="auto"/>
            </w:tcBorders>
            <w:shd w:val="clear" w:color="auto" w:fill="auto"/>
            <w:noWrap/>
            <w:vAlign w:val="bottom"/>
            <w:hideMark/>
          </w:tcPr>
          <w:p w14:paraId="1607F09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58.9</w:t>
            </w:r>
          </w:p>
        </w:tc>
        <w:tc>
          <w:tcPr>
            <w:tcW w:w="1300" w:type="dxa"/>
            <w:tcBorders>
              <w:top w:val="nil"/>
              <w:left w:val="nil"/>
              <w:bottom w:val="single" w:sz="4" w:space="0" w:color="auto"/>
              <w:right w:val="single" w:sz="4" w:space="0" w:color="auto"/>
            </w:tcBorders>
            <w:shd w:val="clear" w:color="auto" w:fill="auto"/>
            <w:noWrap/>
            <w:vAlign w:val="bottom"/>
            <w:hideMark/>
          </w:tcPr>
          <w:p w14:paraId="49A4BC9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46.8</w:t>
            </w:r>
          </w:p>
        </w:tc>
        <w:tc>
          <w:tcPr>
            <w:tcW w:w="1300" w:type="dxa"/>
            <w:tcBorders>
              <w:top w:val="nil"/>
              <w:left w:val="nil"/>
              <w:bottom w:val="single" w:sz="4" w:space="0" w:color="auto"/>
              <w:right w:val="single" w:sz="4" w:space="0" w:color="auto"/>
            </w:tcBorders>
            <w:shd w:val="clear" w:color="auto" w:fill="auto"/>
            <w:noWrap/>
            <w:vAlign w:val="bottom"/>
            <w:hideMark/>
          </w:tcPr>
          <w:p w14:paraId="4FE31B55"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569C741A"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126.6</w:t>
            </w:r>
          </w:p>
        </w:tc>
      </w:tr>
      <w:tr w:rsidR="00AB22B1" w:rsidRPr="00767786" w14:paraId="5AA29ACC"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7ED0AD59" w14:textId="77777777" w:rsidR="00AB22B1" w:rsidRPr="00767786" w:rsidRDefault="00AB22B1" w:rsidP="00AB22B1">
            <w:pPr>
              <w:pStyle w:val="TAC"/>
              <w:keepNext w:val="0"/>
              <w:keepLines w:val="0"/>
              <w:widowControl w:val="0"/>
              <w:rPr>
                <w:lang w:val="en-US" w:eastAsia="zh-CN"/>
              </w:rPr>
            </w:pPr>
            <w:r>
              <w:rPr>
                <w:rFonts w:hint="eastAsia"/>
                <w:lang w:val="en-US" w:eastAsia="zh-CN"/>
              </w:rPr>
              <w:t>1</w:t>
            </w:r>
            <w:r>
              <w:rPr>
                <w:lang w:val="en-US" w:eastAsia="zh-CN"/>
              </w:rPr>
              <w:t>3</w:t>
            </w:r>
          </w:p>
        </w:tc>
        <w:tc>
          <w:tcPr>
            <w:tcW w:w="1525" w:type="dxa"/>
            <w:tcBorders>
              <w:top w:val="nil"/>
              <w:left w:val="nil"/>
              <w:bottom w:val="single" w:sz="4" w:space="0" w:color="auto"/>
              <w:right w:val="single" w:sz="4" w:space="0" w:color="auto"/>
            </w:tcBorders>
            <w:shd w:val="clear" w:color="auto" w:fill="auto"/>
            <w:vAlign w:val="bottom"/>
          </w:tcPr>
          <w:p w14:paraId="26971F20"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1552</w:t>
            </w:r>
          </w:p>
        </w:tc>
        <w:tc>
          <w:tcPr>
            <w:tcW w:w="1300" w:type="dxa"/>
            <w:tcBorders>
              <w:top w:val="nil"/>
              <w:left w:val="nil"/>
              <w:bottom w:val="single" w:sz="4" w:space="0" w:color="auto"/>
              <w:right w:val="single" w:sz="4" w:space="0" w:color="auto"/>
            </w:tcBorders>
            <w:shd w:val="clear" w:color="auto" w:fill="auto"/>
            <w:vAlign w:val="bottom"/>
          </w:tcPr>
          <w:p w14:paraId="0E91E8C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-16.9</w:t>
            </w:r>
          </w:p>
        </w:tc>
        <w:tc>
          <w:tcPr>
            <w:tcW w:w="1300" w:type="dxa"/>
            <w:tcBorders>
              <w:top w:val="nil"/>
              <w:left w:val="nil"/>
              <w:bottom w:val="single" w:sz="4" w:space="0" w:color="auto"/>
              <w:right w:val="single" w:sz="4" w:space="0" w:color="auto"/>
            </w:tcBorders>
            <w:shd w:val="clear" w:color="auto" w:fill="auto"/>
            <w:noWrap/>
            <w:vAlign w:val="bottom"/>
          </w:tcPr>
          <w:p w14:paraId="0E9B6E6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56.6</w:t>
            </w:r>
          </w:p>
        </w:tc>
        <w:tc>
          <w:tcPr>
            <w:tcW w:w="1300" w:type="dxa"/>
            <w:tcBorders>
              <w:top w:val="nil"/>
              <w:left w:val="nil"/>
              <w:bottom w:val="single" w:sz="4" w:space="0" w:color="auto"/>
              <w:right w:val="single" w:sz="4" w:space="0" w:color="auto"/>
            </w:tcBorders>
            <w:shd w:val="clear" w:color="auto" w:fill="auto"/>
            <w:noWrap/>
            <w:vAlign w:val="bottom"/>
          </w:tcPr>
          <w:p w14:paraId="7BE694D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6.4</w:t>
            </w:r>
          </w:p>
        </w:tc>
        <w:tc>
          <w:tcPr>
            <w:tcW w:w="1300" w:type="dxa"/>
            <w:tcBorders>
              <w:top w:val="nil"/>
              <w:left w:val="nil"/>
              <w:bottom w:val="single" w:sz="4" w:space="0" w:color="auto"/>
              <w:right w:val="single" w:sz="4" w:space="0" w:color="auto"/>
            </w:tcBorders>
            <w:shd w:val="clear" w:color="auto" w:fill="auto"/>
            <w:noWrap/>
            <w:vAlign w:val="bottom"/>
          </w:tcPr>
          <w:p w14:paraId="57E9FEB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91.3</w:t>
            </w:r>
          </w:p>
        </w:tc>
        <w:tc>
          <w:tcPr>
            <w:tcW w:w="1300" w:type="dxa"/>
            <w:tcBorders>
              <w:top w:val="nil"/>
              <w:left w:val="nil"/>
              <w:bottom w:val="single" w:sz="4" w:space="0" w:color="auto"/>
              <w:right w:val="single" w:sz="4" w:space="0" w:color="auto"/>
            </w:tcBorders>
            <w:shd w:val="clear" w:color="auto" w:fill="auto"/>
            <w:noWrap/>
            <w:vAlign w:val="bottom"/>
          </w:tcPr>
          <w:p w14:paraId="46DE565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51.7</w:t>
            </w:r>
          </w:p>
        </w:tc>
      </w:tr>
      <w:tr w:rsidR="00AB22B1" w:rsidRPr="00767786" w14:paraId="7D63EA6B"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2B196C7C" w14:textId="77777777" w:rsidR="00AB22B1" w:rsidRPr="00767786" w:rsidRDefault="00AB22B1" w:rsidP="00AB22B1">
            <w:pPr>
              <w:pStyle w:val="TAC"/>
              <w:keepNext w:val="0"/>
              <w:keepLines w:val="0"/>
              <w:widowControl w:val="0"/>
              <w:rPr>
                <w:lang w:val="en-US" w:eastAsia="zh-CN"/>
              </w:rPr>
            </w:pPr>
            <w:r>
              <w:rPr>
                <w:rFonts w:hint="eastAsia"/>
                <w:lang w:val="en-US" w:eastAsia="zh-CN"/>
              </w:rPr>
              <w:t>1</w:t>
            </w:r>
            <w:r>
              <w:rPr>
                <w:lang w:val="en-US" w:eastAsia="zh-CN"/>
              </w:rPr>
              <w:t>4</w:t>
            </w:r>
          </w:p>
        </w:tc>
        <w:tc>
          <w:tcPr>
            <w:tcW w:w="1525" w:type="dxa"/>
            <w:tcBorders>
              <w:top w:val="nil"/>
              <w:left w:val="nil"/>
              <w:bottom w:val="single" w:sz="4" w:space="0" w:color="auto"/>
              <w:right w:val="single" w:sz="4" w:space="0" w:color="auto"/>
            </w:tcBorders>
            <w:shd w:val="clear" w:color="auto" w:fill="auto"/>
            <w:vAlign w:val="bottom"/>
          </w:tcPr>
          <w:p w14:paraId="0963ABDD"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1676</w:t>
            </w:r>
          </w:p>
        </w:tc>
        <w:tc>
          <w:tcPr>
            <w:tcW w:w="1300" w:type="dxa"/>
            <w:tcBorders>
              <w:top w:val="nil"/>
              <w:left w:val="nil"/>
              <w:bottom w:val="single" w:sz="4" w:space="0" w:color="auto"/>
              <w:right w:val="single" w:sz="4" w:space="0" w:color="auto"/>
            </w:tcBorders>
            <w:shd w:val="clear" w:color="auto" w:fill="auto"/>
            <w:vAlign w:val="bottom"/>
          </w:tcPr>
          <w:p w14:paraId="4FC4F67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-16.9</w:t>
            </w:r>
          </w:p>
        </w:tc>
        <w:tc>
          <w:tcPr>
            <w:tcW w:w="1300" w:type="dxa"/>
            <w:tcBorders>
              <w:top w:val="nil"/>
              <w:left w:val="nil"/>
              <w:bottom w:val="single" w:sz="4" w:space="0" w:color="auto"/>
              <w:right w:val="single" w:sz="4" w:space="0" w:color="auto"/>
            </w:tcBorders>
            <w:shd w:val="clear" w:color="auto" w:fill="auto"/>
            <w:noWrap/>
            <w:vAlign w:val="bottom"/>
          </w:tcPr>
          <w:p w14:paraId="522FB0AF"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49.8</w:t>
            </w:r>
          </w:p>
        </w:tc>
        <w:tc>
          <w:tcPr>
            <w:tcW w:w="1300" w:type="dxa"/>
            <w:tcBorders>
              <w:top w:val="nil"/>
              <w:left w:val="nil"/>
              <w:bottom w:val="single" w:sz="4" w:space="0" w:color="auto"/>
              <w:right w:val="single" w:sz="4" w:space="0" w:color="auto"/>
            </w:tcBorders>
            <w:shd w:val="clear" w:color="auto" w:fill="auto"/>
            <w:noWrap/>
            <w:vAlign w:val="bottom"/>
          </w:tcPr>
          <w:p w14:paraId="0A99FCA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23.7</w:t>
            </w:r>
          </w:p>
        </w:tc>
        <w:tc>
          <w:tcPr>
            <w:tcW w:w="1300" w:type="dxa"/>
            <w:tcBorders>
              <w:top w:val="nil"/>
              <w:left w:val="nil"/>
              <w:bottom w:val="single" w:sz="4" w:space="0" w:color="auto"/>
              <w:right w:val="single" w:sz="4" w:space="0" w:color="auto"/>
            </w:tcBorders>
            <w:shd w:val="clear" w:color="auto" w:fill="auto"/>
            <w:noWrap/>
            <w:vAlign w:val="bottom"/>
          </w:tcPr>
          <w:p w14:paraId="507F16D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88</w:t>
            </w:r>
          </w:p>
        </w:tc>
        <w:tc>
          <w:tcPr>
            <w:tcW w:w="1300" w:type="dxa"/>
            <w:tcBorders>
              <w:top w:val="nil"/>
              <w:left w:val="nil"/>
              <w:bottom w:val="single" w:sz="4" w:space="0" w:color="auto"/>
              <w:right w:val="single" w:sz="4" w:space="0" w:color="auto"/>
            </w:tcBorders>
            <w:shd w:val="clear" w:color="auto" w:fill="auto"/>
            <w:noWrap/>
            <w:vAlign w:val="bottom"/>
          </w:tcPr>
          <w:p w14:paraId="369B42F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60.3</w:t>
            </w:r>
          </w:p>
        </w:tc>
      </w:tr>
      <w:tr w:rsidR="00AB22B1" w:rsidRPr="00767786" w14:paraId="7D5AC5F0"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7D250706" w14:textId="77777777" w:rsidR="00AB22B1" w:rsidRPr="00767786" w:rsidRDefault="00AB22B1" w:rsidP="00AB22B1">
            <w:pPr>
              <w:pStyle w:val="TAC"/>
              <w:keepNext w:val="0"/>
              <w:keepLines w:val="0"/>
              <w:widowControl w:val="0"/>
              <w:rPr>
                <w:lang w:val="en-US" w:eastAsia="zh-CN"/>
              </w:rPr>
            </w:pPr>
            <w:r>
              <w:rPr>
                <w:rFonts w:hint="eastAsia"/>
                <w:lang w:val="en-US" w:eastAsia="zh-CN"/>
              </w:rPr>
              <w:t>1</w:t>
            </w:r>
            <w:r>
              <w:rPr>
                <w:lang w:val="en-US" w:eastAsia="zh-CN"/>
              </w:rPr>
              <w:t>5</w:t>
            </w:r>
          </w:p>
        </w:tc>
        <w:tc>
          <w:tcPr>
            <w:tcW w:w="1525" w:type="dxa"/>
            <w:tcBorders>
              <w:top w:val="nil"/>
              <w:left w:val="nil"/>
              <w:bottom w:val="single" w:sz="4" w:space="0" w:color="auto"/>
              <w:right w:val="single" w:sz="4" w:space="0" w:color="auto"/>
            </w:tcBorders>
            <w:shd w:val="clear" w:color="auto" w:fill="auto"/>
            <w:vAlign w:val="bottom"/>
          </w:tcPr>
          <w:p w14:paraId="108B70A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2000</w:t>
            </w:r>
          </w:p>
        </w:tc>
        <w:tc>
          <w:tcPr>
            <w:tcW w:w="1300" w:type="dxa"/>
            <w:tcBorders>
              <w:top w:val="nil"/>
              <w:left w:val="nil"/>
              <w:bottom w:val="single" w:sz="4" w:space="0" w:color="auto"/>
              <w:right w:val="single" w:sz="4" w:space="0" w:color="auto"/>
            </w:tcBorders>
            <w:shd w:val="clear" w:color="auto" w:fill="auto"/>
            <w:vAlign w:val="bottom"/>
          </w:tcPr>
          <w:p w14:paraId="506CCFA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-18.8</w:t>
            </w:r>
          </w:p>
        </w:tc>
        <w:tc>
          <w:tcPr>
            <w:tcW w:w="1300" w:type="dxa"/>
            <w:tcBorders>
              <w:top w:val="nil"/>
              <w:left w:val="nil"/>
              <w:bottom w:val="single" w:sz="4" w:space="0" w:color="auto"/>
              <w:right w:val="single" w:sz="4" w:space="0" w:color="auto"/>
            </w:tcBorders>
            <w:shd w:val="clear" w:color="auto" w:fill="auto"/>
            <w:noWrap/>
            <w:vAlign w:val="bottom"/>
          </w:tcPr>
          <w:p w14:paraId="7966A9C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-74.4</w:t>
            </w:r>
          </w:p>
        </w:tc>
        <w:tc>
          <w:tcPr>
            <w:tcW w:w="1300" w:type="dxa"/>
            <w:tcBorders>
              <w:top w:val="nil"/>
              <w:left w:val="nil"/>
              <w:bottom w:val="single" w:sz="4" w:space="0" w:color="auto"/>
              <w:right w:val="single" w:sz="4" w:space="0" w:color="auto"/>
            </w:tcBorders>
            <w:shd w:val="clear" w:color="auto" w:fill="auto"/>
            <w:noWrap/>
            <w:vAlign w:val="bottom"/>
          </w:tcPr>
          <w:p w14:paraId="728C4A60"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8.7</w:t>
            </w:r>
          </w:p>
        </w:tc>
        <w:tc>
          <w:tcPr>
            <w:tcW w:w="1300" w:type="dxa"/>
            <w:tcBorders>
              <w:top w:val="nil"/>
              <w:left w:val="nil"/>
              <w:bottom w:val="single" w:sz="4" w:space="0" w:color="auto"/>
              <w:right w:val="single" w:sz="4" w:space="0" w:color="auto"/>
            </w:tcBorders>
            <w:shd w:val="clear" w:color="auto" w:fill="auto"/>
            <w:noWrap/>
            <w:vAlign w:val="bottom"/>
          </w:tcPr>
          <w:p w14:paraId="0B0E344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86.3</w:t>
            </w:r>
          </w:p>
        </w:tc>
        <w:tc>
          <w:tcPr>
            <w:tcW w:w="1300" w:type="dxa"/>
            <w:tcBorders>
              <w:top w:val="nil"/>
              <w:left w:val="nil"/>
              <w:bottom w:val="single" w:sz="4" w:space="0" w:color="auto"/>
              <w:right w:val="single" w:sz="4" w:space="0" w:color="auto"/>
            </w:tcBorders>
            <w:shd w:val="clear" w:color="auto" w:fill="auto"/>
            <w:noWrap/>
            <w:vAlign w:val="bottom"/>
          </w:tcPr>
          <w:p w14:paraId="3AF8FEFB"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33.4</w:t>
            </w:r>
          </w:p>
        </w:tc>
      </w:tr>
      <w:tr w:rsidR="00AB22B1" w:rsidRPr="00767786" w14:paraId="12F2474C"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1E687177" w14:textId="77777777" w:rsidR="00AB22B1" w:rsidRPr="00767786" w:rsidRDefault="00AB22B1" w:rsidP="00AB22B1">
            <w:pPr>
              <w:pStyle w:val="TAC"/>
              <w:keepNext w:val="0"/>
              <w:keepLines w:val="0"/>
              <w:widowControl w:val="0"/>
              <w:rPr>
                <w:lang w:val="en-US" w:eastAsia="zh-CN"/>
              </w:rPr>
            </w:pPr>
            <w:r>
              <w:rPr>
                <w:rFonts w:hint="eastAsia"/>
                <w:lang w:val="en-US" w:eastAsia="zh-CN"/>
              </w:rPr>
              <w:t>1</w:t>
            </w:r>
            <w:r>
              <w:rPr>
                <w:lang w:val="en-US" w:eastAsia="zh-CN"/>
              </w:rPr>
              <w:t>6</w:t>
            </w:r>
          </w:p>
        </w:tc>
        <w:tc>
          <w:tcPr>
            <w:tcW w:w="1525" w:type="dxa"/>
            <w:tcBorders>
              <w:top w:val="nil"/>
              <w:left w:val="nil"/>
              <w:bottom w:val="single" w:sz="4" w:space="0" w:color="auto"/>
              <w:right w:val="single" w:sz="4" w:space="0" w:color="auto"/>
            </w:tcBorders>
            <w:shd w:val="clear" w:color="auto" w:fill="auto"/>
            <w:vAlign w:val="bottom"/>
          </w:tcPr>
          <w:p w14:paraId="27D59DA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2042</w:t>
            </w:r>
          </w:p>
        </w:tc>
        <w:tc>
          <w:tcPr>
            <w:tcW w:w="1300" w:type="dxa"/>
            <w:tcBorders>
              <w:top w:val="nil"/>
              <w:left w:val="nil"/>
              <w:bottom w:val="single" w:sz="4" w:space="0" w:color="auto"/>
              <w:right w:val="single" w:sz="4" w:space="0" w:color="auto"/>
            </w:tcBorders>
            <w:shd w:val="clear" w:color="auto" w:fill="auto"/>
            <w:vAlign w:val="bottom"/>
          </w:tcPr>
          <w:p w14:paraId="490DC4B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-20.1</w:t>
            </w:r>
          </w:p>
        </w:tc>
        <w:tc>
          <w:tcPr>
            <w:tcW w:w="1300" w:type="dxa"/>
            <w:tcBorders>
              <w:top w:val="nil"/>
              <w:left w:val="nil"/>
              <w:bottom w:val="single" w:sz="4" w:space="0" w:color="auto"/>
              <w:right w:val="single" w:sz="4" w:space="0" w:color="auto"/>
            </w:tcBorders>
            <w:shd w:val="clear" w:color="auto" w:fill="auto"/>
            <w:noWrap/>
            <w:vAlign w:val="bottom"/>
          </w:tcPr>
          <w:p w14:paraId="30409166"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52.1</w:t>
            </w:r>
          </w:p>
        </w:tc>
        <w:tc>
          <w:tcPr>
            <w:tcW w:w="1300" w:type="dxa"/>
            <w:tcBorders>
              <w:top w:val="nil"/>
              <w:left w:val="nil"/>
              <w:bottom w:val="single" w:sz="4" w:space="0" w:color="auto"/>
              <w:right w:val="single" w:sz="4" w:space="0" w:color="auto"/>
            </w:tcBorders>
            <w:shd w:val="clear" w:color="auto" w:fill="auto"/>
            <w:noWrap/>
            <w:vAlign w:val="bottom"/>
          </w:tcPr>
          <w:p w14:paraId="3816C5A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28.8</w:t>
            </w:r>
          </w:p>
        </w:tc>
        <w:tc>
          <w:tcPr>
            <w:tcW w:w="1300" w:type="dxa"/>
            <w:tcBorders>
              <w:top w:val="nil"/>
              <w:left w:val="nil"/>
              <w:bottom w:val="single" w:sz="4" w:space="0" w:color="auto"/>
              <w:right w:val="single" w:sz="4" w:space="0" w:color="auto"/>
            </w:tcBorders>
            <w:shd w:val="clear" w:color="auto" w:fill="auto"/>
            <w:noWrap/>
            <w:vAlign w:val="bottom"/>
          </w:tcPr>
          <w:p w14:paraId="5CA8879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112.8</w:t>
            </w:r>
          </w:p>
        </w:tc>
        <w:tc>
          <w:tcPr>
            <w:tcW w:w="1300" w:type="dxa"/>
            <w:tcBorders>
              <w:top w:val="nil"/>
              <w:left w:val="nil"/>
              <w:bottom w:val="single" w:sz="4" w:space="0" w:color="auto"/>
              <w:right w:val="single" w:sz="4" w:space="0" w:color="auto"/>
            </w:tcBorders>
            <w:shd w:val="clear" w:color="auto" w:fill="auto"/>
            <w:noWrap/>
            <w:vAlign w:val="bottom"/>
          </w:tcPr>
          <w:p w14:paraId="48662DA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50.8</w:t>
            </w:r>
          </w:p>
        </w:tc>
      </w:tr>
      <w:tr w:rsidR="00AB22B1" w:rsidRPr="00767786" w14:paraId="2E8A76C8"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73A5EA1A" w14:textId="77777777" w:rsidR="00AB22B1" w:rsidRPr="00767786" w:rsidRDefault="00AB22B1" w:rsidP="00AB22B1">
            <w:pPr>
              <w:pStyle w:val="TAC"/>
              <w:keepNext w:val="0"/>
              <w:keepLines w:val="0"/>
              <w:widowControl w:val="0"/>
              <w:rPr>
                <w:lang w:val="en-US" w:eastAsia="zh-CN"/>
              </w:rPr>
            </w:pPr>
            <w:r>
              <w:rPr>
                <w:rFonts w:hint="eastAsia"/>
                <w:lang w:val="en-US" w:eastAsia="zh-CN"/>
              </w:rPr>
              <w:t>1</w:t>
            </w:r>
            <w:r>
              <w:rPr>
                <w:lang w:val="en-US" w:eastAsia="zh-CN"/>
              </w:rPr>
              <w:t>7</w:t>
            </w:r>
          </w:p>
        </w:tc>
        <w:tc>
          <w:tcPr>
            <w:tcW w:w="1525" w:type="dxa"/>
            <w:tcBorders>
              <w:top w:val="nil"/>
              <w:left w:val="nil"/>
              <w:bottom w:val="single" w:sz="4" w:space="0" w:color="auto"/>
              <w:right w:val="single" w:sz="4" w:space="0" w:color="auto"/>
            </w:tcBorders>
            <w:shd w:val="clear" w:color="auto" w:fill="auto"/>
            <w:vAlign w:val="bottom"/>
          </w:tcPr>
          <w:p w14:paraId="3F12C9D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2298</w:t>
            </w:r>
          </w:p>
        </w:tc>
        <w:tc>
          <w:tcPr>
            <w:tcW w:w="1300" w:type="dxa"/>
            <w:tcBorders>
              <w:top w:val="nil"/>
              <w:left w:val="nil"/>
              <w:bottom w:val="single" w:sz="4" w:space="0" w:color="auto"/>
              <w:right w:val="single" w:sz="4" w:space="0" w:color="auto"/>
            </w:tcBorders>
            <w:shd w:val="clear" w:color="auto" w:fill="auto"/>
            <w:vAlign w:val="bottom"/>
          </w:tcPr>
          <w:p w14:paraId="4ED59086"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-19</w:t>
            </w:r>
          </w:p>
        </w:tc>
        <w:tc>
          <w:tcPr>
            <w:tcW w:w="1300" w:type="dxa"/>
            <w:tcBorders>
              <w:top w:val="nil"/>
              <w:left w:val="nil"/>
              <w:bottom w:val="single" w:sz="4" w:space="0" w:color="auto"/>
              <w:right w:val="single" w:sz="4" w:space="0" w:color="auto"/>
            </w:tcBorders>
            <w:shd w:val="clear" w:color="auto" w:fill="auto"/>
            <w:noWrap/>
            <w:vAlign w:val="bottom"/>
          </w:tcPr>
          <w:p w14:paraId="72163B9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52.8</w:t>
            </w:r>
          </w:p>
        </w:tc>
        <w:tc>
          <w:tcPr>
            <w:tcW w:w="1300" w:type="dxa"/>
            <w:tcBorders>
              <w:top w:val="nil"/>
              <w:left w:val="nil"/>
              <w:bottom w:val="single" w:sz="4" w:space="0" w:color="auto"/>
              <w:right w:val="single" w:sz="4" w:space="0" w:color="auto"/>
            </w:tcBorders>
            <w:shd w:val="clear" w:color="auto" w:fill="auto"/>
            <w:noWrap/>
            <w:vAlign w:val="bottom"/>
          </w:tcPr>
          <w:p w14:paraId="59F92B0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25.3</w:t>
            </w:r>
          </w:p>
        </w:tc>
        <w:tc>
          <w:tcPr>
            <w:tcW w:w="1300" w:type="dxa"/>
            <w:tcBorders>
              <w:top w:val="nil"/>
              <w:left w:val="nil"/>
              <w:bottom w:val="single" w:sz="4" w:space="0" w:color="auto"/>
              <w:right w:val="single" w:sz="4" w:space="0" w:color="auto"/>
            </w:tcBorders>
            <w:shd w:val="clear" w:color="auto" w:fill="auto"/>
            <w:noWrap/>
            <w:vAlign w:val="bottom"/>
          </w:tcPr>
          <w:p w14:paraId="46F4B2A3"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87.8</w:t>
            </w:r>
          </w:p>
        </w:tc>
        <w:tc>
          <w:tcPr>
            <w:tcW w:w="1300" w:type="dxa"/>
            <w:tcBorders>
              <w:top w:val="nil"/>
              <w:left w:val="nil"/>
              <w:bottom w:val="single" w:sz="4" w:space="0" w:color="auto"/>
              <w:right w:val="single" w:sz="4" w:space="0" w:color="auto"/>
            </w:tcBorders>
            <w:shd w:val="clear" w:color="auto" w:fill="auto"/>
            <w:noWrap/>
            <w:vAlign w:val="bottom"/>
          </w:tcPr>
          <w:p w14:paraId="3476042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31.5</w:t>
            </w:r>
          </w:p>
        </w:tc>
      </w:tr>
      <w:tr w:rsidR="00AB22B1" w:rsidRPr="00767786" w14:paraId="522C55F2"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10FBA0FD" w14:textId="77777777" w:rsidR="00AB22B1" w:rsidRPr="00767786" w:rsidRDefault="00AB22B1" w:rsidP="00AB22B1">
            <w:pPr>
              <w:pStyle w:val="TAC"/>
              <w:keepNext w:val="0"/>
              <w:keepLines w:val="0"/>
              <w:widowControl w:val="0"/>
              <w:rPr>
                <w:lang w:val="en-US" w:eastAsia="zh-CN"/>
              </w:rPr>
            </w:pPr>
            <w:r>
              <w:rPr>
                <w:rFonts w:hint="eastAsia"/>
                <w:lang w:val="en-US" w:eastAsia="zh-CN"/>
              </w:rPr>
              <w:t>1</w:t>
            </w:r>
            <w:r>
              <w:rPr>
                <w:lang w:val="en-US" w:eastAsia="zh-CN"/>
              </w:rPr>
              <w:t>8</w:t>
            </w:r>
          </w:p>
        </w:tc>
        <w:tc>
          <w:tcPr>
            <w:tcW w:w="1525" w:type="dxa"/>
            <w:tcBorders>
              <w:top w:val="nil"/>
              <w:left w:val="nil"/>
              <w:bottom w:val="single" w:sz="4" w:space="0" w:color="auto"/>
              <w:right w:val="single" w:sz="4" w:space="0" w:color="auto"/>
            </w:tcBorders>
            <w:shd w:val="clear" w:color="auto" w:fill="auto"/>
            <w:vAlign w:val="bottom"/>
          </w:tcPr>
          <w:p w14:paraId="205BC495"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2418</w:t>
            </w:r>
          </w:p>
        </w:tc>
        <w:tc>
          <w:tcPr>
            <w:tcW w:w="1300" w:type="dxa"/>
            <w:tcBorders>
              <w:top w:val="nil"/>
              <w:left w:val="nil"/>
              <w:bottom w:val="single" w:sz="4" w:space="0" w:color="auto"/>
              <w:right w:val="single" w:sz="4" w:space="0" w:color="auto"/>
            </w:tcBorders>
            <w:shd w:val="clear" w:color="auto" w:fill="auto"/>
            <w:vAlign w:val="bottom"/>
          </w:tcPr>
          <w:p w14:paraId="7B914438"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-18.7</w:t>
            </w:r>
          </w:p>
        </w:tc>
        <w:tc>
          <w:tcPr>
            <w:tcW w:w="1300" w:type="dxa"/>
            <w:tcBorders>
              <w:top w:val="nil"/>
              <w:left w:val="nil"/>
              <w:bottom w:val="single" w:sz="4" w:space="0" w:color="auto"/>
              <w:right w:val="single" w:sz="4" w:space="0" w:color="auto"/>
            </w:tcBorders>
            <w:shd w:val="clear" w:color="auto" w:fill="auto"/>
            <w:noWrap/>
            <w:vAlign w:val="bottom"/>
          </w:tcPr>
          <w:p w14:paraId="0EF30C1C"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61.4</w:t>
            </w:r>
          </w:p>
        </w:tc>
        <w:tc>
          <w:tcPr>
            <w:tcW w:w="1300" w:type="dxa"/>
            <w:tcBorders>
              <w:top w:val="nil"/>
              <w:left w:val="nil"/>
              <w:bottom w:val="single" w:sz="4" w:space="0" w:color="auto"/>
              <w:right w:val="single" w:sz="4" w:space="0" w:color="auto"/>
            </w:tcBorders>
            <w:shd w:val="clear" w:color="auto" w:fill="auto"/>
            <w:noWrap/>
            <w:vAlign w:val="bottom"/>
          </w:tcPr>
          <w:p w14:paraId="1D245A14"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21</w:t>
            </w:r>
          </w:p>
        </w:tc>
        <w:tc>
          <w:tcPr>
            <w:tcW w:w="1300" w:type="dxa"/>
            <w:tcBorders>
              <w:top w:val="nil"/>
              <w:left w:val="nil"/>
              <w:bottom w:val="single" w:sz="4" w:space="0" w:color="auto"/>
              <w:right w:val="single" w:sz="4" w:space="0" w:color="auto"/>
            </w:tcBorders>
            <w:shd w:val="clear" w:color="auto" w:fill="auto"/>
            <w:noWrap/>
            <w:vAlign w:val="bottom"/>
          </w:tcPr>
          <w:p w14:paraId="16A064D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87.6</w:t>
            </w:r>
          </w:p>
        </w:tc>
        <w:tc>
          <w:tcPr>
            <w:tcW w:w="1300" w:type="dxa"/>
            <w:tcBorders>
              <w:top w:val="nil"/>
              <w:left w:val="nil"/>
              <w:bottom w:val="single" w:sz="4" w:space="0" w:color="auto"/>
              <w:right w:val="single" w:sz="4" w:space="0" w:color="auto"/>
            </w:tcBorders>
            <w:shd w:val="clear" w:color="auto" w:fill="auto"/>
            <w:noWrap/>
            <w:vAlign w:val="bottom"/>
          </w:tcPr>
          <w:p w14:paraId="22487E91"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50.6</w:t>
            </w:r>
          </w:p>
        </w:tc>
      </w:tr>
      <w:tr w:rsidR="00AB22B1" w:rsidRPr="00767786" w14:paraId="113DFAED"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09E9F384" w14:textId="77777777" w:rsidR="00AB22B1" w:rsidRDefault="00AB22B1" w:rsidP="00AB22B1">
            <w:pPr>
              <w:pStyle w:val="TAC"/>
              <w:keepNext w:val="0"/>
              <w:keepLines w:val="0"/>
              <w:widowControl w:val="0"/>
              <w:rPr>
                <w:lang w:val="en-US" w:eastAsia="zh-CN"/>
              </w:rPr>
            </w:pPr>
            <w:r>
              <w:rPr>
                <w:rFonts w:hint="eastAsia"/>
                <w:lang w:val="en-US" w:eastAsia="zh-CN"/>
              </w:rPr>
              <w:t>1</w:t>
            </w:r>
            <w:r>
              <w:rPr>
                <w:lang w:val="en-US" w:eastAsia="zh-CN"/>
              </w:rPr>
              <w:t>9</w:t>
            </w:r>
          </w:p>
        </w:tc>
        <w:tc>
          <w:tcPr>
            <w:tcW w:w="1525" w:type="dxa"/>
            <w:tcBorders>
              <w:top w:val="nil"/>
              <w:left w:val="nil"/>
              <w:bottom w:val="single" w:sz="4" w:space="0" w:color="auto"/>
              <w:right w:val="single" w:sz="4" w:space="0" w:color="auto"/>
            </w:tcBorders>
            <w:shd w:val="clear" w:color="auto" w:fill="auto"/>
            <w:vAlign w:val="bottom"/>
          </w:tcPr>
          <w:p w14:paraId="6F2FD72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2566</w:t>
            </w:r>
          </w:p>
        </w:tc>
        <w:tc>
          <w:tcPr>
            <w:tcW w:w="1300" w:type="dxa"/>
            <w:tcBorders>
              <w:top w:val="nil"/>
              <w:left w:val="nil"/>
              <w:bottom w:val="single" w:sz="4" w:space="0" w:color="auto"/>
              <w:right w:val="single" w:sz="4" w:space="0" w:color="auto"/>
            </w:tcBorders>
            <w:shd w:val="clear" w:color="auto" w:fill="auto"/>
            <w:vAlign w:val="bottom"/>
          </w:tcPr>
          <w:p w14:paraId="195F03D0"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-24.6</w:t>
            </w:r>
          </w:p>
        </w:tc>
        <w:tc>
          <w:tcPr>
            <w:tcW w:w="1300" w:type="dxa"/>
            <w:tcBorders>
              <w:top w:val="nil"/>
              <w:left w:val="nil"/>
              <w:bottom w:val="single" w:sz="4" w:space="0" w:color="auto"/>
              <w:right w:val="single" w:sz="4" w:space="0" w:color="auto"/>
            </w:tcBorders>
            <w:shd w:val="clear" w:color="auto" w:fill="auto"/>
            <w:noWrap/>
            <w:vAlign w:val="bottom"/>
          </w:tcPr>
          <w:p w14:paraId="6D21FF07"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69.8</w:t>
            </w:r>
          </w:p>
        </w:tc>
        <w:tc>
          <w:tcPr>
            <w:tcW w:w="1300" w:type="dxa"/>
            <w:tcBorders>
              <w:top w:val="nil"/>
              <w:left w:val="nil"/>
              <w:bottom w:val="single" w:sz="4" w:space="0" w:color="auto"/>
              <w:right w:val="single" w:sz="4" w:space="0" w:color="auto"/>
            </w:tcBorders>
            <w:shd w:val="clear" w:color="auto" w:fill="auto"/>
            <w:noWrap/>
            <w:vAlign w:val="bottom"/>
          </w:tcPr>
          <w:p w14:paraId="4C419FC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1.6</w:t>
            </w:r>
          </w:p>
        </w:tc>
        <w:tc>
          <w:tcPr>
            <w:tcW w:w="1300" w:type="dxa"/>
            <w:tcBorders>
              <w:top w:val="nil"/>
              <w:left w:val="nil"/>
              <w:bottom w:val="single" w:sz="4" w:space="0" w:color="auto"/>
              <w:right w:val="single" w:sz="4" w:space="0" w:color="auto"/>
            </w:tcBorders>
            <w:shd w:val="clear" w:color="auto" w:fill="auto"/>
            <w:noWrap/>
            <w:vAlign w:val="bottom"/>
          </w:tcPr>
          <w:p w14:paraId="0C9BBFC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110</w:t>
            </w:r>
          </w:p>
        </w:tc>
        <w:tc>
          <w:tcPr>
            <w:tcW w:w="1300" w:type="dxa"/>
            <w:tcBorders>
              <w:top w:val="nil"/>
              <w:left w:val="nil"/>
              <w:bottom w:val="single" w:sz="4" w:space="0" w:color="auto"/>
              <w:right w:val="single" w:sz="4" w:space="0" w:color="auto"/>
            </w:tcBorders>
            <w:shd w:val="clear" w:color="auto" w:fill="auto"/>
            <w:noWrap/>
            <w:vAlign w:val="bottom"/>
          </w:tcPr>
          <w:p w14:paraId="4E1831D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43.4</w:t>
            </w:r>
          </w:p>
        </w:tc>
      </w:tr>
      <w:tr w:rsidR="00AB22B1" w:rsidRPr="00767786" w14:paraId="2E24EF21" w14:textId="77777777" w:rsidTr="00151D88">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11D01172" w14:textId="77777777" w:rsidR="00AB22B1" w:rsidRDefault="00AB22B1" w:rsidP="00AB22B1">
            <w:pPr>
              <w:pStyle w:val="TAC"/>
              <w:keepNext w:val="0"/>
              <w:keepLines w:val="0"/>
              <w:widowControl w:val="0"/>
              <w:rPr>
                <w:lang w:val="en-US" w:eastAsia="zh-CN"/>
              </w:rPr>
            </w:pPr>
            <w:r>
              <w:rPr>
                <w:rFonts w:hint="eastAsia"/>
                <w:lang w:val="en-US" w:eastAsia="zh-CN"/>
              </w:rPr>
              <w:t>2</w:t>
            </w:r>
            <w:r>
              <w:rPr>
                <w:lang w:val="en-US" w:eastAsia="zh-CN"/>
              </w:rPr>
              <w:t>0</w:t>
            </w:r>
          </w:p>
        </w:tc>
        <w:tc>
          <w:tcPr>
            <w:tcW w:w="1525" w:type="dxa"/>
            <w:tcBorders>
              <w:top w:val="nil"/>
              <w:left w:val="nil"/>
              <w:bottom w:val="single" w:sz="4" w:space="0" w:color="auto"/>
              <w:right w:val="single" w:sz="4" w:space="0" w:color="auto"/>
            </w:tcBorders>
            <w:shd w:val="clear" w:color="auto" w:fill="auto"/>
            <w:vAlign w:val="bottom"/>
          </w:tcPr>
          <w:p w14:paraId="7639F07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3152</w:t>
            </w:r>
          </w:p>
        </w:tc>
        <w:tc>
          <w:tcPr>
            <w:tcW w:w="1300" w:type="dxa"/>
            <w:tcBorders>
              <w:top w:val="nil"/>
              <w:left w:val="nil"/>
              <w:bottom w:val="single" w:sz="4" w:space="0" w:color="auto"/>
              <w:right w:val="single" w:sz="4" w:space="0" w:color="auto"/>
            </w:tcBorders>
            <w:shd w:val="clear" w:color="auto" w:fill="auto"/>
            <w:vAlign w:val="bottom"/>
          </w:tcPr>
          <w:p w14:paraId="27CC06D0"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-25.8</w:t>
            </w:r>
          </w:p>
        </w:tc>
        <w:tc>
          <w:tcPr>
            <w:tcW w:w="1300" w:type="dxa"/>
            <w:tcBorders>
              <w:top w:val="nil"/>
              <w:left w:val="nil"/>
              <w:bottom w:val="single" w:sz="4" w:space="0" w:color="auto"/>
              <w:right w:val="single" w:sz="4" w:space="0" w:color="auto"/>
            </w:tcBorders>
            <w:shd w:val="clear" w:color="auto" w:fill="auto"/>
            <w:noWrap/>
            <w:vAlign w:val="bottom"/>
          </w:tcPr>
          <w:p w14:paraId="592E28E9"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-88.6</w:t>
            </w:r>
          </w:p>
        </w:tc>
        <w:tc>
          <w:tcPr>
            <w:tcW w:w="1300" w:type="dxa"/>
            <w:tcBorders>
              <w:top w:val="nil"/>
              <w:left w:val="nil"/>
              <w:bottom w:val="single" w:sz="4" w:space="0" w:color="auto"/>
              <w:right w:val="single" w:sz="4" w:space="0" w:color="auto"/>
            </w:tcBorders>
            <w:shd w:val="clear" w:color="auto" w:fill="auto"/>
            <w:noWrap/>
            <w:vAlign w:val="bottom"/>
          </w:tcPr>
          <w:p w14:paraId="5AE45A32"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49.3</w:t>
            </w:r>
          </w:p>
        </w:tc>
        <w:tc>
          <w:tcPr>
            <w:tcW w:w="1300" w:type="dxa"/>
            <w:tcBorders>
              <w:top w:val="nil"/>
              <w:left w:val="nil"/>
              <w:bottom w:val="single" w:sz="4" w:space="0" w:color="auto"/>
              <w:right w:val="single" w:sz="4" w:space="0" w:color="auto"/>
            </w:tcBorders>
            <w:shd w:val="clear" w:color="auto" w:fill="auto"/>
            <w:noWrap/>
            <w:vAlign w:val="bottom"/>
          </w:tcPr>
          <w:p w14:paraId="05650B0E"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114.8</w:t>
            </w:r>
          </w:p>
        </w:tc>
        <w:tc>
          <w:tcPr>
            <w:tcW w:w="1300" w:type="dxa"/>
            <w:tcBorders>
              <w:top w:val="nil"/>
              <w:left w:val="nil"/>
              <w:bottom w:val="single" w:sz="4" w:space="0" w:color="auto"/>
              <w:right w:val="single" w:sz="4" w:space="0" w:color="auto"/>
            </w:tcBorders>
            <w:shd w:val="clear" w:color="auto" w:fill="auto"/>
            <w:noWrap/>
            <w:vAlign w:val="bottom"/>
          </w:tcPr>
          <w:p w14:paraId="1065D83A" w14:textId="77777777" w:rsidR="00AB22B1" w:rsidRPr="00D30BF4" w:rsidRDefault="00AB22B1" w:rsidP="00AB22B1">
            <w:pPr>
              <w:pStyle w:val="TAC"/>
              <w:keepNext w:val="0"/>
              <w:keepLines w:val="0"/>
              <w:widowControl w:val="0"/>
              <w:rPr>
                <w:rFonts w:cs="Arial"/>
                <w:szCs w:val="18"/>
                <w:lang w:val="en-US" w:eastAsia="en-GB"/>
              </w:rPr>
            </w:pPr>
            <w:r w:rsidRPr="00D30BF4">
              <w:rPr>
                <w:rFonts w:eastAsia="等线" w:cs="Arial"/>
                <w:szCs w:val="18"/>
              </w:rPr>
              <w:t>41.4</w:t>
            </w:r>
          </w:p>
        </w:tc>
      </w:tr>
      <w:tr w:rsidR="00AB22B1" w:rsidRPr="00767786" w14:paraId="6443A7AE" w14:textId="77777777" w:rsidTr="00151D88">
        <w:trPr>
          <w:trHeight w:val="320"/>
          <w:jc w:val="center"/>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59F69875" w14:textId="77777777" w:rsidR="00AB22B1" w:rsidRPr="00767786" w:rsidRDefault="00AB22B1" w:rsidP="00AB22B1">
            <w:pPr>
              <w:pStyle w:val="TAC"/>
              <w:keepNext w:val="0"/>
              <w:keepLines w:val="0"/>
              <w:widowControl w:val="0"/>
              <w:rPr>
                <w:lang w:val="en-US" w:eastAsia="en-GB"/>
              </w:rPr>
            </w:pPr>
            <w:r w:rsidRPr="00767786">
              <w:rPr>
                <w:lang w:val="en-US" w:eastAsia="en-GB"/>
              </w:rPr>
              <w:t>Per-Cluster Parameters</w:t>
            </w:r>
          </w:p>
        </w:tc>
      </w:tr>
      <w:tr w:rsidR="00AB22B1" w:rsidRPr="00767786" w14:paraId="6503468D" w14:textId="77777777" w:rsidTr="00151D88">
        <w:trPr>
          <w:trHeight w:val="34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49CA0" w14:textId="77777777" w:rsidR="00AB22B1" w:rsidRPr="00767786" w:rsidRDefault="00AB22B1" w:rsidP="00AB22B1">
            <w:pPr>
              <w:pStyle w:val="TAC"/>
              <w:keepNext w:val="0"/>
              <w:keepLines w:val="0"/>
              <w:widowControl w:val="0"/>
              <w:rPr>
                <w:lang w:val="en-US" w:eastAsia="en-GB"/>
              </w:rPr>
            </w:pPr>
            <w:r w:rsidRPr="00767786">
              <w:rPr>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04795482" w14:textId="77777777" w:rsidR="00AB22B1" w:rsidRPr="00767786" w:rsidRDefault="00AB22B1" w:rsidP="00AB22B1">
            <w:pPr>
              <w:pStyle w:val="TAC"/>
              <w:keepNext w:val="0"/>
              <w:keepLines w:val="0"/>
              <w:widowControl w:val="0"/>
              <w:rPr>
                <w:lang w:val="en-US" w:eastAsia="en-GB"/>
              </w:rPr>
            </w:pPr>
            <w:r w:rsidRPr="00767786">
              <w:rPr>
                <w:lang w:val="en-US" w:eastAsia="en-GB"/>
              </w:rPr>
              <w:t>c</w:t>
            </w:r>
            <w:r w:rsidRPr="00767786">
              <w:rPr>
                <w:vertAlign w:val="subscript"/>
                <w:lang w:val="en-US" w:eastAsia="en-GB"/>
              </w:rPr>
              <w:t xml:space="preserve">ASD </w:t>
            </w:r>
            <w:r w:rsidRPr="00767786">
              <w:rPr>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3DABC369" w14:textId="77777777" w:rsidR="00AB22B1" w:rsidRPr="00767786" w:rsidRDefault="00AB22B1" w:rsidP="00AB22B1">
            <w:pPr>
              <w:pStyle w:val="TAC"/>
              <w:keepNext w:val="0"/>
              <w:keepLines w:val="0"/>
              <w:widowControl w:val="0"/>
              <w:rPr>
                <w:lang w:val="en-US" w:eastAsia="en-GB"/>
              </w:rPr>
            </w:pPr>
            <w:r w:rsidRPr="00767786">
              <w:rPr>
                <w:lang w:val="en-US" w:eastAsia="en-GB"/>
              </w:rPr>
              <w:t>c</w:t>
            </w:r>
            <w:r w:rsidRPr="00767786">
              <w:rPr>
                <w:vertAlign w:val="subscript"/>
                <w:lang w:val="en-US" w:eastAsia="en-GB"/>
              </w:rPr>
              <w:t>ASA</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174783A" w14:textId="77777777" w:rsidR="00AB22B1" w:rsidRPr="00767786" w:rsidRDefault="00AB22B1" w:rsidP="00AB22B1">
            <w:pPr>
              <w:pStyle w:val="TAC"/>
              <w:keepNext w:val="0"/>
              <w:keepLines w:val="0"/>
              <w:widowControl w:val="0"/>
              <w:rPr>
                <w:lang w:val="en-US" w:eastAsia="en-GB"/>
              </w:rPr>
            </w:pPr>
            <w:r w:rsidRPr="00767786">
              <w:rPr>
                <w:lang w:val="en-US" w:eastAsia="en-GB"/>
              </w:rPr>
              <w:t>c</w:t>
            </w:r>
            <w:r w:rsidRPr="00767786">
              <w:rPr>
                <w:vertAlign w:val="subscript"/>
                <w:lang w:val="en-US" w:eastAsia="en-GB"/>
              </w:rPr>
              <w:t>ZSD</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6C34FDD1" w14:textId="77777777" w:rsidR="00AB22B1" w:rsidRPr="00767786" w:rsidRDefault="00AB22B1" w:rsidP="00AB22B1">
            <w:pPr>
              <w:pStyle w:val="TAC"/>
              <w:keepNext w:val="0"/>
              <w:keepLines w:val="0"/>
              <w:widowControl w:val="0"/>
              <w:rPr>
                <w:lang w:val="en-US" w:eastAsia="en-GB"/>
              </w:rPr>
            </w:pPr>
            <w:r w:rsidRPr="00767786">
              <w:rPr>
                <w:lang w:val="en-US" w:eastAsia="en-GB"/>
              </w:rPr>
              <w:t>c</w:t>
            </w:r>
            <w:r w:rsidRPr="00767786">
              <w:rPr>
                <w:vertAlign w:val="subscript"/>
                <w:lang w:val="en-US" w:eastAsia="en-GB"/>
              </w:rPr>
              <w:t>ZSA</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7FA3655" w14:textId="77777777" w:rsidR="00AB22B1" w:rsidRPr="00767786" w:rsidRDefault="00AB22B1" w:rsidP="00AB22B1">
            <w:pPr>
              <w:pStyle w:val="TAC"/>
              <w:keepNext w:val="0"/>
              <w:keepLines w:val="0"/>
              <w:widowControl w:val="0"/>
              <w:rPr>
                <w:lang w:val="en-US" w:eastAsia="en-GB"/>
              </w:rPr>
            </w:pPr>
            <w:r w:rsidRPr="00767786">
              <w:rPr>
                <w:lang w:val="en-US" w:eastAsia="en-GB"/>
              </w:rPr>
              <w:t>XPR in [dB]</w:t>
            </w:r>
          </w:p>
        </w:tc>
      </w:tr>
      <w:tr w:rsidR="00AB22B1" w:rsidRPr="00767786" w14:paraId="31EA167F" w14:textId="77777777" w:rsidTr="00151D88">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669BC" w14:textId="77777777" w:rsidR="00AB22B1" w:rsidRPr="00767786" w:rsidRDefault="00AB22B1" w:rsidP="00AB22B1">
            <w:pPr>
              <w:pStyle w:val="TAC"/>
              <w:keepNext w:val="0"/>
              <w:keepLines w:val="0"/>
              <w:widowControl w:val="0"/>
              <w:rPr>
                <w:lang w:val="en-US" w:eastAsia="en-GB"/>
              </w:rPr>
            </w:pPr>
            <w:r w:rsidRPr="00767786">
              <w:rPr>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76033B51" w14:textId="77777777" w:rsidR="00AB22B1" w:rsidRPr="00767786" w:rsidRDefault="00AB22B1" w:rsidP="00AB22B1">
            <w:pPr>
              <w:pStyle w:val="TAC"/>
              <w:keepNext w:val="0"/>
              <w:keepLines w:val="0"/>
              <w:widowControl w:val="0"/>
              <w:rPr>
                <w:lang w:val="en-US" w:eastAsia="en-GB"/>
              </w:rPr>
            </w:pPr>
            <w:r w:rsidRPr="00FD4CF6">
              <w:rPr>
                <w:lang w:val="en-CA"/>
              </w:rPr>
              <w:t>2</w:t>
            </w:r>
          </w:p>
        </w:tc>
        <w:tc>
          <w:tcPr>
            <w:tcW w:w="1300" w:type="dxa"/>
            <w:tcBorders>
              <w:top w:val="nil"/>
              <w:left w:val="nil"/>
              <w:bottom w:val="single" w:sz="4" w:space="0" w:color="auto"/>
              <w:right w:val="single" w:sz="4" w:space="0" w:color="auto"/>
            </w:tcBorders>
            <w:shd w:val="clear" w:color="auto" w:fill="auto"/>
            <w:noWrap/>
            <w:vAlign w:val="center"/>
            <w:hideMark/>
          </w:tcPr>
          <w:p w14:paraId="75079373" w14:textId="77777777" w:rsidR="00AB22B1" w:rsidRPr="00767786" w:rsidRDefault="00AB22B1" w:rsidP="00AB22B1">
            <w:pPr>
              <w:pStyle w:val="TAC"/>
              <w:keepNext w:val="0"/>
              <w:keepLines w:val="0"/>
              <w:widowControl w:val="0"/>
              <w:rPr>
                <w:lang w:val="en-US" w:eastAsia="en-GB"/>
              </w:rPr>
            </w:pPr>
            <w:r w:rsidRPr="00FD4CF6">
              <w:rPr>
                <w:lang w:val="en-CA"/>
              </w:rPr>
              <w:t>15</w:t>
            </w:r>
          </w:p>
        </w:tc>
        <w:tc>
          <w:tcPr>
            <w:tcW w:w="1300" w:type="dxa"/>
            <w:tcBorders>
              <w:top w:val="nil"/>
              <w:left w:val="nil"/>
              <w:bottom w:val="single" w:sz="4" w:space="0" w:color="auto"/>
              <w:right w:val="single" w:sz="4" w:space="0" w:color="auto"/>
            </w:tcBorders>
            <w:shd w:val="clear" w:color="auto" w:fill="auto"/>
            <w:noWrap/>
            <w:vAlign w:val="center"/>
            <w:hideMark/>
          </w:tcPr>
          <w:p w14:paraId="3EB09AE3" w14:textId="77777777" w:rsidR="00AB22B1" w:rsidRPr="00767786" w:rsidRDefault="00AB22B1" w:rsidP="00AB22B1">
            <w:pPr>
              <w:pStyle w:val="TAC"/>
              <w:keepNext w:val="0"/>
              <w:keepLines w:val="0"/>
              <w:widowControl w:val="0"/>
              <w:rPr>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1832D6E6" w14:textId="77777777" w:rsidR="00AB22B1" w:rsidRPr="00767786" w:rsidRDefault="00AB22B1" w:rsidP="00AB22B1">
            <w:pPr>
              <w:pStyle w:val="TAC"/>
              <w:keepNext w:val="0"/>
              <w:keepLines w:val="0"/>
              <w:widowControl w:val="0"/>
              <w:rPr>
                <w:lang w:val="en-US" w:eastAsia="en-GB"/>
              </w:rPr>
            </w:pPr>
            <w:r w:rsidRPr="00FD4CF6">
              <w:rPr>
                <w:lang w:val="en-CA"/>
              </w:rPr>
              <w:t>7</w:t>
            </w:r>
          </w:p>
        </w:tc>
        <w:tc>
          <w:tcPr>
            <w:tcW w:w="1300" w:type="dxa"/>
            <w:tcBorders>
              <w:top w:val="nil"/>
              <w:left w:val="nil"/>
              <w:bottom w:val="single" w:sz="4" w:space="0" w:color="auto"/>
              <w:right w:val="single" w:sz="4" w:space="0" w:color="auto"/>
            </w:tcBorders>
            <w:shd w:val="clear" w:color="auto" w:fill="auto"/>
            <w:vAlign w:val="center"/>
            <w:hideMark/>
          </w:tcPr>
          <w:p w14:paraId="716B06A0" w14:textId="77777777" w:rsidR="00AB22B1" w:rsidRPr="00767786" w:rsidRDefault="00AB22B1" w:rsidP="00AB22B1">
            <w:pPr>
              <w:pStyle w:val="TAC"/>
              <w:keepNext w:val="0"/>
              <w:keepLines w:val="0"/>
              <w:widowControl w:val="0"/>
              <w:rPr>
                <w:lang w:val="en-US" w:eastAsia="en-GB"/>
              </w:rPr>
            </w:pPr>
            <w:r w:rsidRPr="00FD4CF6">
              <w:rPr>
                <w:lang w:val="en-CA"/>
              </w:rPr>
              <w:t>7</w:t>
            </w:r>
          </w:p>
        </w:tc>
      </w:tr>
    </w:tbl>
    <w:p w14:paraId="5AE8A789" w14:textId="3164CFA5" w:rsidR="00AB22B1" w:rsidRDefault="00AB22B1" w:rsidP="00105642">
      <w:pPr>
        <w:jc w:val="both"/>
        <w:rPr>
          <w:lang w:val="en-US" w:eastAsia="zh-CN"/>
        </w:rPr>
      </w:pPr>
    </w:p>
    <w:p w14:paraId="037EC31D" w14:textId="59473E88" w:rsidR="008E68D5" w:rsidRPr="008E68D5" w:rsidRDefault="008E68D5" w:rsidP="00105642">
      <w:pPr>
        <w:jc w:val="both"/>
        <w:rPr>
          <w:u w:val="single"/>
          <w:lang w:val="en-US" w:eastAsia="zh-CN"/>
        </w:rPr>
      </w:pPr>
      <w:r w:rsidRPr="008E68D5">
        <w:rPr>
          <w:b/>
          <w:bCs/>
          <w:u w:val="single"/>
          <w:lang w:val="en-US" w:eastAsia="zh-CN"/>
        </w:rPr>
        <w:t>CDL cluster truncation</w:t>
      </w:r>
    </w:p>
    <w:p w14:paraId="36EAFD86" w14:textId="5270C469" w:rsidR="00AB22B1" w:rsidRDefault="006D6F68" w:rsidP="00105642">
      <w:pPr>
        <w:jc w:val="both"/>
        <w:rPr>
          <w:lang w:val="en-US" w:eastAsia="zh-CN"/>
        </w:rPr>
      </w:pPr>
      <w:r w:rsidRPr="006D6F68">
        <w:rPr>
          <w:lang w:val="en-US" w:eastAsia="zh-CN"/>
        </w:rPr>
        <w:t xml:space="preserve">In addition, when we review the </w:t>
      </w:r>
      <w:bookmarkStart w:id="0" w:name="_Hlk213245153"/>
      <w:r w:rsidRPr="006D6F68">
        <w:rPr>
          <w:lang w:val="en-US" w:eastAsia="zh-CN"/>
        </w:rPr>
        <w:t>evaluation results of the CDL</w:t>
      </w:r>
      <w:r>
        <w:rPr>
          <w:lang w:val="en-US" w:eastAsia="zh-CN"/>
        </w:rPr>
        <w:t xml:space="preserve"> in RAN4#116 meeti</w:t>
      </w:r>
      <w:bookmarkEnd w:id="0"/>
      <w:r>
        <w:rPr>
          <w:lang w:val="en-US" w:eastAsia="zh-CN"/>
        </w:rPr>
        <w:t>ng</w:t>
      </w:r>
      <w:r w:rsidRPr="006D6F68">
        <w:rPr>
          <w:lang w:val="en-US" w:eastAsia="zh-CN"/>
        </w:rPr>
        <w:t>, truncation appears to have a considerable effect which is non negligible, especially on 8-layer and PMI test cases. It may cause RAN4 get different conclusions as RAN1 for some features</w:t>
      </w:r>
      <w:r>
        <w:rPr>
          <w:lang w:val="en-US" w:eastAsia="zh-CN"/>
        </w:rPr>
        <w:t>,</w:t>
      </w:r>
      <w:r w:rsidRPr="006D6F68">
        <w:rPr>
          <w:lang w:val="en-US" w:eastAsia="zh-CN"/>
        </w:rPr>
        <w:t xml:space="preserve"> since we will use truncated CDL models</w:t>
      </w:r>
      <w:r>
        <w:rPr>
          <w:lang w:val="en-US" w:eastAsia="zh-CN"/>
        </w:rPr>
        <w:t xml:space="preserve"> to test RAN1 features evaluated based on 38.901 CDL channel model without truncation</w:t>
      </w:r>
      <w:r w:rsidRPr="006D6F68">
        <w:rPr>
          <w:lang w:val="en-US" w:eastAsia="zh-CN"/>
        </w:rPr>
        <w:t xml:space="preserve">. </w:t>
      </w:r>
      <w:r w:rsidR="00D03D11">
        <w:rPr>
          <w:lang w:val="en-US" w:eastAsia="zh-CN"/>
        </w:rPr>
        <w:t>Therefore, we’d better to clarify whether the truncation is actually needed or not and the exact value for the number of clusters.</w:t>
      </w:r>
    </w:p>
    <w:p w14:paraId="14F1F004" w14:textId="3708C0FA" w:rsidR="00B92020" w:rsidRDefault="00B92020" w:rsidP="00D03D11">
      <w:pPr>
        <w:jc w:val="both"/>
        <w:rPr>
          <w:b/>
          <w:bCs/>
          <w:lang w:val="en-US" w:eastAsia="zh-CN"/>
        </w:rPr>
      </w:pPr>
      <w:r w:rsidRPr="00D966C1">
        <w:rPr>
          <w:b/>
          <w:bCs/>
          <w:lang w:val="en-US" w:eastAsia="zh-CN"/>
        </w:rPr>
        <w:t xml:space="preserve">Observation </w:t>
      </w:r>
      <w:r>
        <w:rPr>
          <w:b/>
          <w:bCs/>
          <w:lang w:val="en-US" w:eastAsia="zh-CN"/>
        </w:rPr>
        <w:t>1</w:t>
      </w:r>
      <w:r w:rsidRPr="00D966C1">
        <w:rPr>
          <w:b/>
          <w:bCs/>
          <w:lang w:val="en-US" w:eastAsia="zh-CN"/>
        </w:rPr>
        <w:t xml:space="preserve">: </w:t>
      </w:r>
      <w:r>
        <w:rPr>
          <w:b/>
          <w:bCs/>
          <w:lang w:val="en-US" w:eastAsia="zh-CN"/>
        </w:rPr>
        <w:t>For e</w:t>
      </w:r>
      <w:r w:rsidRPr="00B92020">
        <w:rPr>
          <w:b/>
          <w:bCs/>
          <w:lang w:val="en-US" w:eastAsia="zh-CN"/>
        </w:rPr>
        <w:t xml:space="preserve">valuation results of the CDL in RAN4#116 meeting, truncation appears to have a considerable effect which is non negligible, especially on 8-layer and PMI test cases. </w:t>
      </w:r>
    </w:p>
    <w:p w14:paraId="5232559D" w14:textId="4ABEF2DE" w:rsidR="00D03D11" w:rsidRPr="00D03D11" w:rsidRDefault="00D03D11" w:rsidP="00D03D11">
      <w:pPr>
        <w:jc w:val="both"/>
        <w:rPr>
          <w:b/>
          <w:bCs/>
          <w:lang w:val="en-US" w:eastAsia="zh-CN"/>
        </w:rPr>
      </w:pPr>
      <w:r w:rsidRPr="00D03D11">
        <w:rPr>
          <w:b/>
          <w:bCs/>
          <w:lang w:val="en-US" w:eastAsia="zh-CN"/>
        </w:rPr>
        <w:t>Proposal 2: RAN4 to clarify whether the truncation for 38.901 CDL model is actually needed or not and</w:t>
      </w:r>
      <w:r>
        <w:rPr>
          <w:b/>
          <w:bCs/>
          <w:lang w:val="en-US" w:eastAsia="zh-CN"/>
        </w:rPr>
        <w:t xml:space="preserve"> clarify</w:t>
      </w:r>
      <w:r w:rsidRPr="00D03D11">
        <w:rPr>
          <w:b/>
          <w:bCs/>
          <w:lang w:val="en-US" w:eastAsia="zh-CN"/>
        </w:rPr>
        <w:t xml:space="preserve"> the exact value for the number of clusters RAN4 could support</w:t>
      </w:r>
      <w:r w:rsidR="00036544">
        <w:rPr>
          <w:b/>
          <w:bCs/>
          <w:lang w:val="en-US" w:eastAsia="zh-CN"/>
        </w:rPr>
        <w:t>, e.g., 12, 16, 20</w:t>
      </w:r>
      <w:r w:rsidRPr="00D03D11">
        <w:rPr>
          <w:b/>
          <w:bCs/>
          <w:lang w:val="en-US" w:eastAsia="zh-CN"/>
        </w:rPr>
        <w:t>.</w:t>
      </w:r>
    </w:p>
    <w:p w14:paraId="4B2BC663" w14:textId="2101B5BB" w:rsidR="00D03D11" w:rsidRDefault="00D03D11" w:rsidP="00105642">
      <w:pPr>
        <w:jc w:val="both"/>
        <w:rPr>
          <w:lang w:val="en-US" w:eastAsia="zh-CN"/>
        </w:rPr>
      </w:pPr>
    </w:p>
    <w:p w14:paraId="1D9A13FB" w14:textId="1EBF00C8" w:rsidR="002542D7" w:rsidRPr="00E042DD" w:rsidRDefault="002542D7" w:rsidP="002542D7">
      <w:pPr>
        <w:jc w:val="both"/>
        <w:rPr>
          <w:rStyle w:val="h5Char1"/>
          <w:rFonts w:ascii="Times New Roman" w:eastAsia="Malgun Gothic" w:hAnsi="Times New Roman"/>
          <w:b/>
          <w:bCs/>
          <w:sz w:val="20"/>
          <w:u w:val="single"/>
          <w:lang w:eastAsia="ko-KR"/>
        </w:rPr>
      </w:pPr>
      <w:r w:rsidRPr="00E042DD">
        <w:rPr>
          <w:rStyle w:val="h5Char1"/>
          <w:rFonts w:ascii="Times New Roman" w:eastAsia="宋体" w:hAnsi="Times New Roman"/>
          <w:b/>
          <w:bCs/>
          <w:sz w:val="20"/>
          <w:u w:val="single"/>
        </w:rPr>
        <w:t>UE antenna model</w:t>
      </w:r>
      <w:r w:rsidR="00F741B3">
        <w:rPr>
          <w:rStyle w:val="h5Char1"/>
          <w:rFonts w:ascii="Times New Roman" w:eastAsia="宋体" w:hAnsi="Times New Roman"/>
          <w:b/>
          <w:bCs/>
          <w:sz w:val="20"/>
          <w:u w:val="single"/>
        </w:rPr>
        <w:t>ling</w:t>
      </w:r>
    </w:p>
    <w:p w14:paraId="3AFD3E41" w14:textId="77777777" w:rsidR="002542D7" w:rsidRDefault="002542D7" w:rsidP="002542D7">
      <w:pPr>
        <w:widowControl w:val="0"/>
        <w:jc w:val="both"/>
        <w:rPr>
          <w:lang w:eastAsia="zh-CN"/>
        </w:rPr>
      </w:pPr>
      <w:r w:rsidRPr="00A44AC6">
        <w:rPr>
          <w:lang w:val="en-US" w:eastAsia="zh-CN"/>
        </w:rPr>
        <w:t xml:space="preserve">As </w:t>
      </w:r>
      <w:r>
        <w:rPr>
          <w:lang w:val="en-US" w:eastAsia="zh-CN"/>
        </w:rPr>
        <w:t xml:space="preserve">outcomes of RAN1 study item </w:t>
      </w:r>
      <w:r w:rsidRPr="0053022A">
        <w:rPr>
          <w:lang w:eastAsia="zh-CN"/>
        </w:rPr>
        <w:t>FS_NR_7_24GHz_Chmod</w:t>
      </w:r>
      <w:r>
        <w:rPr>
          <w:lang w:eastAsia="zh-CN"/>
        </w:rPr>
        <w:t>, UT radiation power pattern, UT antenna placements and UT polarization are introduced in Rel-19 TR38.901 and copied as following, which are noteworthy for higher number of UE antennas modelling.</w:t>
      </w:r>
    </w:p>
    <w:p w14:paraId="204A14B0" w14:textId="77777777" w:rsidR="002542D7" w:rsidRPr="00094759" w:rsidRDefault="002542D7" w:rsidP="002542D7">
      <w:pPr>
        <w:widowControl w:val="0"/>
        <w:jc w:val="both"/>
        <w:rPr>
          <w:i/>
          <w:iCs/>
          <w:lang w:eastAsia="zh-CN"/>
        </w:rPr>
      </w:pPr>
      <w:r w:rsidRPr="00094759">
        <w:rPr>
          <w:i/>
          <w:iCs/>
          <w:lang w:eastAsia="zh-CN"/>
        </w:rPr>
        <w:t>UT Radiation power pattern in TR38.901</w:t>
      </w:r>
    </w:p>
    <w:tbl>
      <w:tblPr>
        <w:tblStyle w:val="aff7"/>
        <w:tblW w:w="0" w:type="auto"/>
        <w:tblLook w:val="04A0" w:firstRow="1" w:lastRow="0" w:firstColumn="1" w:lastColumn="0" w:noHBand="0" w:noVBand="1"/>
      </w:tblPr>
      <w:tblGrid>
        <w:gridCol w:w="9631"/>
      </w:tblGrid>
      <w:tr w:rsidR="002542D7" w14:paraId="1462E737" w14:textId="77777777" w:rsidTr="00AA1F2E">
        <w:tc>
          <w:tcPr>
            <w:tcW w:w="9631" w:type="dxa"/>
          </w:tcPr>
          <w:p w14:paraId="55086BF1" w14:textId="77777777" w:rsidR="002542D7" w:rsidRPr="00FD4CF6" w:rsidRDefault="002542D7" w:rsidP="00AA1F2E">
            <w:pPr>
              <w:pStyle w:val="TH"/>
              <w:keepNext w:val="0"/>
              <w:keepLines w:val="0"/>
              <w:widowControl w:val="0"/>
              <w:rPr>
                <w:rFonts w:eastAsia="宋体"/>
                <w:lang w:eastAsia="ko-KR"/>
              </w:rPr>
            </w:pPr>
            <w:r w:rsidRPr="00FD4CF6">
              <w:rPr>
                <w:rFonts w:eastAsia="宋体"/>
              </w:rPr>
              <w:t xml:space="preserve">Table </w:t>
            </w:r>
            <w:r w:rsidRPr="00FD4CF6">
              <w:rPr>
                <w:rFonts w:eastAsia="宋体" w:hint="eastAsia"/>
                <w:lang w:eastAsia="ko-KR"/>
              </w:rPr>
              <w:t>7.3</w:t>
            </w:r>
            <w:r w:rsidRPr="00FD4CF6">
              <w:rPr>
                <w:rFonts w:eastAsia="宋体"/>
              </w:rPr>
              <w:t>-2: R</w:t>
            </w:r>
            <w:r w:rsidRPr="00FD4CF6">
              <w:rPr>
                <w:rFonts w:eastAsia="宋体" w:hint="eastAsia"/>
                <w:lang w:eastAsia="ko-KR"/>
              </w:rPr>
              <w:t xml:space="preserve">adiation </w:t>
            </w:r>
            <w:r w:rsidRPr="00FD4CF6">
              <w:rPr>
                <w:rFonts w:eastAsia="宋体"/>
                <w:lang w:eastAsia="ko-KR"/>
              </w:rPr>
              <w:t xml:space="preserve">power </w:t>
            </w:r>
            <w:r w:rsidRPr="00FD4CF6">
              <w:rPr>
                <w:rFonts w:eastAsia="宋体" w:hint="eastAsia"/>
                <w:lang w:eastAsia="ko-KR"/>
              </w:rPr>
              <w:t>pattern</w:t>
            </w:r>
            <w:r w:rsidRPr="00FD4CF6">
              <w:rPr>
                <w:rFonts w:eastAsia="宋体"/>
                <w:lang w:eastAsia="ko-KR"/>
              </w:rPr>
              <w:t xml:space="preserve"> of a single antenna element for handheld 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5656"/>
            </w:tblGrid>
            <w:tr w:rsidR="002542D7" w:rsidRPr="00FD4CF6" w14:paraId="0FAD983B" w14:textId="77777777" w:rsidTr="00AA1F2E">
              <w:trPr>
                <w:cantSplit/>
                <w:trHeight w:val="182"/>
                <w:jc w:val="center"/>
              </w:trPr>
              <w:tc>
                <w:tcPr>
                  <w:tcW w:w="0" w:type="auto"/>
                  <w:shd w:val="clear" w:color="auto" w:fill="E0E0E0"/>
                  <w:vAlign w:val="center"/>
                </w:tcPr>
                <w:p w14:paraId="3F21EBBF" w14:textId="77777777" w:rsidR="002542D7" w:rsidRPr="00FD4CF6" w:rsidRDefault="002542D7" w:rsidP="00AA1F2E">
                  <w:pPr>
                    <w:widowControl w:val="0"/>
                    <w:spacing w:after="0"/>
                    <w:jc w:val="center"/>
                    <w:rPr>
                      <w:rFonts w:ascii="Arial" w:hAnsi="Arial"/>
                      <w:b/>
                      <w:sz w:val="18"/>
                    </w:rPr>
                  </w:pPr>
                  <w:r w:rsidRPr="00FD4CF6">
                    <w:rPr>
                      <w:rFonts w:ascii="Arial" w:hAnsi="Arial"/>
                      <w:b/>
                      <w:sz w:val="18"/>
                    </w:rPr>
                    <w:t>Parameter</w:t>
                  </w:r>
                </w:p>
              </w:tc>
              <w:tc>
                <w:tcPr>
                  <w:tcW w:w="0" w:type="auto"/>
                  <w:shd w:val="clear" w:color="auto" w:fill="E0E0E0"/>
                  <w:vAlign w:val="center"/>
                </w:tcPr>
                <w:p w14:paraId="135DC725" w14:textId="77777777" w:rsidR="002542D7" w:rsidRPr="00FD4CF6" w:rsidRDefault="002542D7" w:rsidP="00AA1F2E">
                  <w:pPr>
                    <w:widowControl w:val="0"/>
                    <w:spacing w:after="0"/>
                    <w:jc w:val="center"/>
                    <w:rPr>
                      <w:rFonts w:ascii="Arial" w:hAnsi="Arial"/>
                      <w:b/>
                      <w:sz w:val="18"/>
                    </w:rPr>
                  </w:pPr>
                  <w:r w:rsidRPr="00FD4CF6">
                    <w:rPr>
                      <w:rFonts w:ascii="Arial" w:hAnsi="Arial"/>
                      <w:b/>
                      <w:sz w:val="18"/>
                    </w:rPr>
                    <w:t>Values</w:t>
                  </w:r>
                </w:p>
              </w:tc>
            </w:tr>
            <w:tr w:rsidR="002542D7" w:rsidRPr="00FD4CF6" w14:paraId="5EF15BEB" w14:textId="77777777" w:rsidTr="00AA1F2E">
              <w:trPr>
                <w:cantSplit/>
                <w:trHeight w:val="824"/>
                <w:jc w:val="center"/>
              </w:trPr>
              <w:tc>
                <w:tcPr>
                  <w:tcW w:w="0" w:type="auto"/>
                  <w:shd w:val="clear" w:color="auto" w:fill="F2F2F2"/>
                  <w:vAlign w:val="center"/>
                </w:tcPr>
                <w:p w14:paraId="11B5D558" w14:textId="77777777" w:rsidR="002542D7" w:rsidRPr="00FD4CF6" w:rsidRDefault="002542D7" w:rsidP="00AA1F2E">
                  <w:pPr>
                    <w:widowControl w:val="0"/>
                    <w:spacing w:after="0"/>
                    <w:rPr>
                      <w:rFonts w:ascii="Arial" w:hAnsi="Arial"/>
                      <w:sz w:val="18"/>
                    </w:rPr>
                  </w:pPr>
                  <w:r w:rsidRPr="00FD4CF6">
                    <w:rPr>
                      <w:rFonts w:ascii="Arial" w:hAnsi="Arial"/>
                      <w:sz w:val="18"/>
                    </w:rPr>
                    <w:t>Vertical cut of the radiation power pattern (dB)</w:t>
                  </w:r>
                </w:p>
              </w:tc>
              <w:tc>
                <w:tcPr>
                  <w:tcW w:w="0" w:type="auto"/>
                  <w:vAlign w:val="center"/>
                </w:tcPr>
                <w:p w14:paraId="07C65682" w14:textId="77777777" w:rsidR="002542D7" w:rsidRPr="00FD4CF6" w:rsidRDefault="006918AC" w:rsidP="00AA1F2E">
                  <w:pPr>
                    <w:widowControl w:val="0"/>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2542D7" w:rsidRPr="00FD4CF6" w14:paraId="7366CDC5" w14:textId="77777777" w:rsidTr="00AA1F2E">
              <w:trPr>
                <w:cantSplit/>
                <w:trHeight w:val="809"/>
                <w:jc w:val="center"/>
              </w:trPr>
              <w:tc>
                <w:tcPr>
                  <w:tcW w:w="0" w:type="auto"/>
                  <w:shd w:val="clear" w:color="auto" w:fill="F2F2F2"/>
                  <w:vAlign w:val="center"/>
                </w:tcPr>
                <w:p w14:paraId="6C602407" w14:textId="77777777" w:rsidR="002542D7" w:rsidRPr="00FD4CF6" w:rsidRDefault="002542D7" w:rsidP="00AA1F2E">
                  <w:pPr>
                    <w:widowControl w:val="0"/>
                    <w:spacing w:after="0"/>
                    <w:rPr>
                      <w:rFonts w:ascii="Arial" w:hAnsi="Arial"/>
                      <w:sz w:val="18"/>
                    </w:rPr>
                  </w:pPr>
                  <w:r w:rsidRPr="00FD4CF6">
                    <w:rPr>
                      <w:rFonts w:ascii="Arial" w:hAnsi="Arial"/>
                      <w:sz w:val="18"/>
                    </w:rPr>
                    <w:t>Horizontal cut of the radiation power pattern (dB)</w:t>
                  </w:r>
                </w:p>
              </w:tc>
              <w:tc>
                <w:tcPr>
                  <w:tcW w:w="0" w:type="auto"/>
                  <w:vAlign w:val="center"/>
                </w:tcPr>
                <w:p w14:paraId="3F5322B2" w14:textId="77777777" w:rsidR="002542D7" w:rsidRPr="00FD4CF6" w:rsidRDefault="006918AC" w:rsidP="00AA1F2E">
                  <w:pPr>
                    <w:widowControl w:val="0"/>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2542D7" w:rsidRPr="00FD4CF6" w14:paraId="5461136D" w14:textId="77777777" w:rsidTr="00AA1F2E">
              <w:trPr>
                <w:cantSplit/>
                <w:trHeight w:val="378"/>
                <w:jc w:val="center"/>
              </w:trPr>
              <w:tc>
                <w:tcPr>
                  <w:tcW w:w="0" w:type="auto"/>
                  <w:shd w:val="clear" w:color="auto" w:fill="F2F2F2"/>
                  <w:vAlign w:val="center"/>
                </w:tcPr>
                <w:p w14:paraId="49F0E6DE" w14:textId="77777777" w:rsidR="002542D7" w:rsidRPr="00FD4CF6" w:rsidRDefault="002542D7" w:rsidP="00AA1F2E">
                  <w:pPr>
                    <w:widowControl w:val="0"/>
                    <w:spacing w:after="0"/>
                    <w:rPr>
                      <w:rFonts w:ascii="Arial" w:hAnsi="Arial"/>
                      <w:sz w:val="18"/>
                    </w:rPr>
                  </w:pPr>
                  <w:r w:rsidRPr="00FD4CF6">
                    <w:rPr>
                      <w:rFonts w:ascii="Arial" w:hAnsi="Arial"/>
                      <w:sz w:val="18"/>
                    </w:rPr>
                    <w:t>3D radiation power pattern (dB)</w:t>
                  </w:r>
                </w:p>
              </w:tc>
              <w:tc>
                <w:tcPr>
                  <w:tcW w:w="0" w:type="auto"/>
                  <w:vAlign w:val="center"/>
                </w:tcPr>
                <w:p w14:paraId="39D5A67E" w14:textId="77777777" w:rsidR="002542D7" w:rsidRPr="00FD4CF6" w:rsidRDefault="006918AC" w:rsidP="00AA1F2E">
                  <w:pPr>
                    <w:widowControl w:val="0"/>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2542D7" w:rsidRPr="00FD4CF6" w14:paraId="44091E3B" w14:textId="77777777" w:rsidTr="00AA1F2E">
              <w:trPr>
                <w:cantSplit/>
                <w:trHeight w:val="391"/>
                <w:jc w:val="center"/>
              </w:trPr>
              <w:tc>
                <w:tcPr>
                  <w:tcW w:w="0" w:type="auto"/>
                  <w:shd w:val="clear" w:color="auto" w:fill="F2F2F2"/>
                  <w:vAlign w:val="center"/>
                </w:tcPr>
                <w:p w14:paraId="2B332CC4" w14:textId="77777777" w:rsidR="002542D7" w:rsidRPr="00FD4CF6" w:rsidRDefault="002542D7" w:rsidP="00AA1F2E">
                  <w:pPr>
                    <w:widowControl w:val="0"/>
                    <w:spacing w:after="0"/>
                    <w:rPr>
                      <w:rFonts w:ascii="Arial" w:hAnsi="Arial"/>
                      <w:sz w:val="18"/>
                    </w:rPr>
                  </w:pPr>
                  <w:r w:rsidRPr="00FD4CF6">
                    <w:rPr>
                      <w:rFonts w:ascii="Arial" w:hAnsi="Arial"/>
                      <w:sz w:val="18"/>
                    </w:rPr>
                    <w:t xml:space="preserve">Maximum directional gain of an antenna element </w:t>
                  </w:r>
                  <w:proofErr w:type="gramStart"/>
                  <w:r w:rsidRPr="00FD4CF6">
                    <w:rPr>
                      <w:rFonts w:ascii="Arial" w:hAnsi="Arial"/>
                      <w:i/>
                      <w:sz w:val="18"/>
                    </w:rPr>
                    <w:t>G</w:t>
                  </w:r>
                  <w:r w:rsidRPr="00FD4CF6">
                    <w:rPr>
                      <w:rFonts w:ascii="Arial" w:hAnsi="Arial"/>
                      <w:i/>
                      <w:sz w:val="18"/>
                      <w:vertAlign w:val="subscript"/>
                    </w:rPr>
                    <w:t>E,max</w:t>
                  </w:r>
                  <w:proofErr w:type="gramEnd"/>
                </w:p>
              </w:tc>
              <w:tc>
                <w:tcPr>
                  <w:tcW w:w="0" w:type="auto"/>
                  <w:vAlign w:val="center"/>
                </w:tcPr>
                <w:p w14:paraId="654931D1" w14:textId="77777777" w:rsidR="002542D7" w:rsidRPr="00FD4CF6" w:rsidRDefault="002542D7" w:rsidP="00AA1F2E">
                  <w:pPr>
                    <w:widowControl w:val="0"/>
                    <w:spacing w:after="0"/>
                    <w:jc w:val="center"/>
                    <w:rPr>
                      <w:rFonts w:ascii="Arial" w:hAnsi="Arial"/>
                      <w:sz w:val="18"/>
                    </w:rPr>
                  </w:pPr>
                  <w:r w:rsidRPr="00FD4CF6">
                    <w:rPr>
                      <w:rFonts w:ascii="Arial" w:hAnsi="Arial"/>
                      <w:sz w:val="18"/>
                    </w:rPr>
                    <w:t>5.3 dBi</w:t>
                  </w:r>
                </w:p>
              </w:tc>
            </w:tr>
            <w:tr w:rsidR="002542D7" w:rsidRPr="00FD4CF6" w14:paraId="304B6419" w14:textId="77777777" w:rsidTr="00AA1F2E">
              <w:trPr>
                <w:cantSplit/>
                <w:trHeight w:val="391"/>
                <w:jc w:val="center"/>
              </w:trPr>
              <w:tc>
                <w:tcPr>
                  <w:tcW w:w="0" w:type="auto"/>
                  <w:gridSpan w:val="2"/>
                  <w:shd w:val="clear" w:color="auto" w:fill="F2F2F2"/>
                  <w:vAlign w:val="center"/>
                </w:tcPr>
                <w:p w14:paraId="2CD98837" w14:textId="77777777" w:rsidR="002542D7" w:rsidRPr="00FD4CF6" w:rsidRDefault="002542D7" w:rsidP="00AA1F2E">
                  <w:pPr>
                    <w:pStyle w:val="TAN"/>
                    <w:keepNext w:val="0"/>
                    <w:keepLines w:val="0"/>
                    <w:widowControl w:val="0"/>
                  </w:pPr>
                  <w:r w:rsidRPr="00FD4CF6">
                    <w:lastRenderedPageBreak/>
                    <w:t>NOTE:</w:t>
                  </w:r>
                  <w:r w:rsidRPr="00FD4CF6">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574BDCCF" w14:textId="77777777" w:rsidR="002542D7" w:rsidRPr="00094759" w:rsidRDefault="002542D7" w:rsidP="00AA1F2E">
            <w:pPr>
              <w:widowControl w:val="0"/>
              <w:jc w:val="both"/>
              <w:rPr>
                <w:rFonts w:eastAsiaTheme="minorEastAsia"/>
                <w:lang w:eastAsia="zh-CN"/>
              </w:rPr>
            </w:pPr>
          </w:p>
        </w:tc>
      </w:tr>
    </w:tbl>
    <w:p w14:paraId="314CDFAE" w14:textId="77777777" w:rsidR="002542D7" w:rsidRPr="00A44AC6" w:rsidRDefault="002542D7" w:rsidP="002542D7">
      <w:pPr>
        <w:jc w:val="both"/>
        <w:rPr>
          <w:lang w:eastAsia="zh-CN"/>
        </w:rPr>
      </w:pPr>
    </w:p>
    <w:p w14:paraId="6D2DE09D" w14:textId="77777777" w:rsidR="002542D7" w:rsidRPr="00AB0323" w:rsidRDefault="002542D7" w:rsidP="002542D7">
      <w:pPr>
        <w:jc w:val="both"/>
        <w:rPr>
          <w:i/>
          <w:iCs/>
          <w:lang w:val="en-US" w:eastAsia="zh-CN"/>
        </w:rPr>
      </w:pPr>
      <w:r w:rsidRPr="00AB0323">
        <w:rPr>
          <w:i/>
          <w:iCs/>
          <w:lang w:val="en-US" w:eastAsia="zh-CN"/>
        </w:rPr>
        <w:t>UE antenna placements for handheld UT devices and CPE device in TR38.901</w:t>
      </w:r>
    </w:p>
    <w:tbl>
      <w:tblPr>
        <w:tblStyle w:val="aff7"/>
        <w:tblW w:w="0" w:type="auto"/>
        <w:tblLook w:val="04A0" w:firstRow="1" w:lastRow="0" w:firstColumn="1" w:lastColumn="0" w:noHBand="0" w:noVBand="1"/>
      </w:tblPr>
      <w:tblGrid>
        <w:gridCol w:w="9631"/>
      </w:tblGrid>
      <w:tr w:rsidR="002542D7" w14:paraId="195D94C4" w14:textId="77777777" w:rsidTr="00AA1F2E">
        <w:tc>
          <w:tcPr>
            <w:tcW w:w="9631" w:type="dxa"/>
          </w:tcPr>
          <w:p w14:paraId="140ECF0A" w14:textId="77777777" w:rsidR="002542D7" w:rsidRPr="00FD4CF6" w:rsidRDefault="002542D7" w:rsidP="00AA1F2E">
            <w:pPr>
              <w:rPr>
                <w:rFonts w:eastAsia="宋体"/>
                <w:lang w:eastAsia="ko-KR"/>
              </w:rPr>
            </w:pPr>
            <w:r w:rsidRPr="00FD4CF6">
              <w:rPr>
                <w:rFonts w:eastAsia="宋体"/>
                <w:lang w:eastAsia="ko-KR"/>
              </w:rPr>
              <w:t>For handheld UT devices, the following additional properties apply:</w:t>
            </w:r>
          </w:p>
          <w:p w14:paraId="17296A9B" w14:textId="77777777" w:rsidR="002542D7" w:rsidRPr="00FD4CF6" w:rsidRDefault="002542D7" w:rsidP="00AA1F2E">
            <w:pPr>
              <w:pStyle w:val="B1"/>
              <w:rPr>
                <w:rFonts w:eastAsia="宋体"/>
                <w:lang w:eastAsia="ko-KR"/>
              </w:rPr>
            </w:pPr>
            <w:r w:rsidRPr="00FD4CF6">
              <w:rPr>
                <w:rFonts w:eastAsia="宋体"/>
                <w:lang w:eastAsia="ko-KR"/>
              </w:rPr>
              <w:t>-</w:t>
            </w:r>
            <w:r w:rsidRPr="00FD4CF6">
              <w:rPr>
                <w:rFonts w:eastAsia="宋体"/>
                <w:lang w:eastAsia="ko-KR"/>
              </w:rPr>
              <w:tab/>
              <w:t xml:space="preserve">Four corners of the rectangle and the center of edges of the rectangle that reflect UT form factor are identified as potential locations of the UT antenna and potential locations are enumerated </w:t>
            </w:r>
            <w:r w:rsidRPr="00FD4CF6">
              <w:rPr>
                <w:rFonts w:eastAsia="宋体" w:hint="eastAsia"/>
                <w:lang w:eastAsia="ko-KR"/>
              </w:rPr>
              <w:t>as illustrated in Figure 7.3-</w:t>
            </w:r>
            <w:r w:rsidRPr="00FD4CF6">
              <w:rPr>
                <w:rFonts w:eastAsia="宋体"/>
                <w:lang w:eastAsia="ko-KR"/>
              </w:rPr>
              <w:t>2.</w:t>
            </w:r>
          </w:p>
          <w:p w14:paraId="2AEB8A16" w14:textId="77777777" w:rsidR="002542D7" w:rsidRPr="00FD4CF6" w:rsidRDefault="002542D7" w:rsidP="00AA1F2E">
            <w:pPr>
              <w:pStyle w:val="B1"/>
              <w:rPr>
                <w:rFonts w:eastAsia="宋体"/>
              </w:rPr>
            </w:pPr>
            <w:r w:rsidRPr="00FD4CF6">
              <w:rPr>
                <w:rFonts w:eastAsia="宋体"/>
                <w:lang w:eastAsia="ko-KR"/>
              </w:rPr>
              <w:t>-</w:t>
            </w:r>
            <w:r w:rsidRPr="00FD4CF6">
              <w:rPr>
                <w:rFonts w:eastAsia="宋体"/>
                <w:lang w:eastAsia="ko-KR"/>
              </w:rPr>
              <w:tab/>
              <w:t>Each antenna is</w:t>
            </w:r>
            <w:r w:rsidRPr="00FD4CF6">
              <w:rPr>
                <w:rFonts w:eastAsia="宋体"/>
              </w:rPr>
              <w:t xml:space="preserve"> assumed to be oriented along the direction determined by the vector connecting the centre of the rectangle to the antenna location.</w:t>
            </w:r>
          </w:p>
          <w:p w14:paraId="291D364D" w14:textId="77777777" w:rsidR="002542D7" w:rsidRPr="00FD4CF6" w:rsidRDefault="002542D7" w:rsidP="00AA1F2E">
            <w:pPr>
              <w:pStyle w:val="B1"/>
              <w:rPr>
                <w:rFonts w:eastAsia="宋体"/>
              </w:rPr>
            </w:pPr>
            <w:r w:rsidRPr="00FD4CF6">
              <w:rPr>
                <w:rFonts w:eastAsia="宋体"/>
                <w:lang w:eastAsia="ko-KR"/>
              </w:rPr>
              <w:t>-</w:t>
            </w:r>
            <w:r w:rsidRPr="00FD4CF6">
              <w:rPr>
                <w:rFonts w:eastAsia="宋体"/>
              </w:rPr>
              <w:tab/>
              <w:t>Reference UT orientation vector of the handheld UT is perpendicular to the plane of the flat UT handheld device, and reference point for near field phase calculation of the UT is assumed to be the center of the plane of the UT handheld.</w:t>
            </w:r>
          </w:p>
          <w:p w14:paraId="60B8E650" w14:textId="77777777" w:rsidR="002542D7" w:rsidRPr="00FD4CF6" w:rsidRDefault="002542D7" w:rsidP="00AA1F2E">
            <w:pPr>
              <w:pStyle w:val="B1"/>
              <w:rPr>
                <w:rFonts w:eastAsia="宋体"/>
                <w:lang w:eastAsia="ko-KR"/>
              </w:rPr>
            </w:pPr>
            <w:r w:rsidRPr="00FD4CF6">
              <w:rPr>
                <w:rFonts w:eastAsia="宋体"/>
              </w:rPr>
              <w:t>-</w:t>
            </w:r>
            <w:r w:rsidRPr="00FD4CF6">
              <w:rPr>
                <w:rFonts w:eastAsia="宋体"/>
              </w:rPr>
              <w:tab/>
              <w:t>D</w:t>
            </w:r>
            <w:r w:rsidRPr="00FD4CF6">
              <w:rPr>
                <w:rFonts w:eastAsia="宋体"/>
                <w:lang w:eastAsia="ko-KR"/>
              </w:rPr>
              <w:t>evice dimensions for UT antenna modelling are (15 cm, 7 cm, 0 cm).</w:t>
            </w:r>
          </w:p>
          <w:p w14:paraId="306869B3" w14:textId="77777777" w:rsidR="002542D7" w:rsidRPr="00FD4CF6" w:rsidRDefault="002542D7" w:rsidP="00AA1F2E">
            <w:pPr>
              <w:pStyle w:val="TH"/>
              <w:rPr>
                <w:rFonts w:eastAsia="宋体"/>
                <w:lang w:eastAsia="ko-KR"/>
              </w:rPr>
            </w:pPr>
            <w:r w:rsidRPr="00FD4CF6">
              <w:rPr>
                <w:rFonts w:eastAsia="宋体"/>
              </w:rPr>
              <w:object w:dxaOrig="1696" w:dyaOrig="3091" w14:anchorId="3CEE3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93.2pt" o:ole="">
                  <v:imagedata r:id="rId9" o:title=""/>
                </v:shape>
                <o:OLEObject Type="Embed" ProgID="Visio.Drawing.15" ShapeID="_x0000_i1025" DrawAspect="Content" ObjectID="_1824033818" r:id="rId10"/>
              </w:object>
            </w:r>
          </w:p>
          <w:p w14:paraId="30ABBB50" w14:textId="77777777" w:rsidR="002542D7" w:rsidRPr="00FD4CF6" w:rsidRDefault="002542D7" w:rsidP="00AA1F2E">
            <w:pPr>
              <w:pStyle w:val="TF"/>
              <w:rPr>
                <w:rFonts w:eastAsia="宋体"/>
                <w:lang w:eastAsia="zh-CN"/>
              </w:rPr>
            </w:pPr>
            <w:r w:rsidRPr="00FD4CF6">
              <w:rPr>
                <w:rFonts w:eastAsia="宋体"/>
                <w:lang w:eastAsia="zh-CN"/>
              </w:rPr>
              <w:t xml:space="preserve">Figure </w:t>
            </w:r>
            <w:r w:rsidRPr="00FD4CF6">
              <w:rPr>
                <w:rFonts w:eastAsia="宋体" w:hint="eastAsia"/>
                <w:lang w:eastAsia="ko-KR"/>
              </w:rPr>
              <w:t>7.3</w:t>
            </w:r>
            <w:r w:rsidRPr="00FD4CF6">
              <w:rPr>
                <w:rFonts w:eastAsia="宋体"/>
                <w:lang w:eastAsia="zh-CN"/>
              </w:rPr>
              <w:t>-2: Handheld UT antenna placement candidate locations relative to centre of device (top down view)</w:t>
            </w:r>
          </w:p>
          <w:p w14:paraId="473DCA3F" w14:textId="77777777" w:rsidR="002542D7" w:rsidRDefault="002542D7" w:rsidP="00AA1F2E">
            <w:pPr>
              <w:jc w:val="both"/>
              <w:rPr>
                <w:rFonts w:eastAsiaTheme="minorEastAsia"/>
                <w:lang w:val="en-US" w:eastAsia="zh-CN"/>
              </w:rPr>
            </w:pPr>
            <w:r>
              <w:rPr>
                <w:rFonts w:eastAsiaTheme="minorEastAsia"/>
                <w:lang w:val="en-US" w:eastAsia="zh-CN"/>
              </w:rPr>
              <w:t>…</w:t>
            </w:r>
          </w:p>
          <w:p w14:paraId="2884B917" w14:textId="77777777" w:rsidR="002542D7" w:rsidRPr="00FD4CF6" w:rsidRDefault="002542D7" w:rsidP="00AA1F2E">
            <w:pPr>
              <w:rPr>
                <w:rFonts w:eastAsia="宋体"/>
                <w:lang w:eastAsia="ko-KR"/>
              </w:rPr>
            </w:pPr>
            <w:r w:rsidRPr="00FD4CF6">
              <w:rPr>
                <w:rFonts w:eastAsia="宋体"/>
                <w:lang w:eastAsia="ko-KR"/>
              </w:rPr>
              <w:t>For consumer premise equipment (CPE) devices, the following properties apply:</w:t>
            </w:r>
          </w:p>
          <w:p w14:paraId="06BD77E8" w14:textId="77777777" w:rsidR="002542D7" w:rsidRPr="00FD4CF6" w:rsidRDefault="002542D7" w:rsidP="00AA1F2E">
            <w:pPr>
              <w:pStyle w:val="B1"/>
              <w:rPr>
                <w:rFonts w:eastAsia="宋体"/>
              </w:rPr>
            </w:pPr>
            <w:r w:rsidRPr="00FD4CF6">
              <w:rPr>
                <w:rFonts w:eastAsia="宋体"/>
              </w:rPr>
              <w:t>-</w:t>
            </w:r>
            <w:r w:rsidRPr="00FD4CF6">
              <w:rPr>
                <w:rFonts w:eastAsia="宋体"/>
              </w:rPr>
              <w:tab/>
              <w:t xml:space="preserve">Total 9 candidate antenna locations in 4 corners of the vertical square plane, 4 center of the edges of the vertical square plane, and center of the vertical square plane. The figure below captures the side view on the device. Note that a candidate antenna location (e.g., 9) can be used for multiple antennas. </w:t>
            </w:r>
          </w:p>
          <w:p w14:paraId="2DADBCE0" w14:textId="77777777" w:rsidR="002542D7" w:rsidRPr="00FD4CF6" w:rsidRDefault="002542D7" w:rsidP="00AA1F2E">
            <w:pPr>
              <w:pStyle w:val="B1"/>
              <w:rPr>
                <w:rFonts w:eastAsia="宋体"/>
                <w:lang w:eastAsia="ko-KR"/>
              </w:rPr>
            </w:pPr>
            <w:r w:rsidRPr="00FD4CF6">
              <w:rPr>
                <w:rFonts w:eastAsia="宋体"/>
              </w:rPr>
              <w:t>-</w:t>
            </w:r>
            <w:r w:rsidRPr="00FD4CF6">
              <w:rPr>
                <w:rFonts w:eastAsia="宋体"/>
              </w:rPr>
              <w:tab/>
              <w:t>D</w:t>
            </w:r>
            <w:r w:rsidRPr="00FD4CF6">
              <w:rPr>
                <w:rFonts w:eastAsia="宋体"/>
                <w:lang w:eastAsia="ko-KR"/>
              </w:rPr>
              <w:t>evice dimensions for UT antenna modelling are (0 cm, 20 cm, 20 cm)</w:t>
            </w:r>
          </w:p>
          <w:p w14:paraId="7D339CB0" w14:textId="77777777" w:rsidR="002542D7" w:rsidRPr="00FD4CF6" w:rsidRDefault="002542D7" w:rsidP="00AA1F2E">
            <w:pPr>
              <w:pStyle w:val="TH"/>
              <w:rPr>
                <w:rFonts w:eastAsia="宋体"/>
                <w:lang w:eastAsia="ko-KR"/>
              </w:rPr>
            </w:pPr>
            <w:r w:rsidRPr="00FD4CF6">
              <w:rPr>
                <w:rFonts w:eastAsia="宋体"/>
              </w:rPr>
              <w:object w:dxaOrig="1951" w:dyaOrig="1906" w14:anchorId="1A0C1A86">
                <v:shape id="_x0000_i1026" type="#_x0000_t75" style="width:170.8pt;height:166.8pt" o:ole="">
                  <v:imagedata r:id="rId11" o:title=""/>
                </v:shape>
                <o:OLEObject Type="Embed" ProgID="Visio.Drawing.15" ShapeID="_x0000_i1026" DrawAspect="Content" ObjectID="_1824033819" r:id="rId12"/>
              </w:object>
            </w:r>
          </w:p>
          <w:p w14:paraId="400EF86F" w14:textId="77777777" w:rsidR="002542D7" w:rsidRPr="008A2BB1" w:rsidRDefault="002542D7" w:rsidP="00AA1F2E">
            <w:pPr>
              <w:pStyle w:val="TF"/>
              <w:rPr>
                <w:rFonts w:eastAsia="宋体"/>
                <w:lang w:eastAsia="zh-CN"/>
              </w:rPr>
            </w:pPr>
            <w:r w:rsidRPr="00FD4CF6">
              <w:rPr>
                <w:rFonts w:eastAsia="宋体"/>
                <w:lang w:eastAsia="zh-CN"/>
              </w:rPr>
              <w:t xml:space="preserve">Figure </w:t>
            </w:r>
            <w:r w:rsidRPr="00FD4CF6">
              <w:rPr>
                <w:rFonts w:eastAsia="宋体" w:hint="eastAsia"/>
                <w:lang w:eastAsia="ko-KR"/>
              </w:rPr>
              <w:t>7.3</w:t>
            </w:r>
            <w:r w:rsidRPr="00FD4CF6">
              <w:rPr>
                <w:rFonts w:eastAsia="宋体"/>
                <w:lang w:eastAsia="zh-CN"/>
              </w:rPr>
              <w:t>-6: CPE UT antenna placement candidate locations relative to centre of device (side view)</w:t>
            </w:r>
          </w:p>
        </w:tc>
      </w:tr>
    </w:tbl>
    <w:p w14:paraId="3620DFE5" w14:textId="77777777" w:rsidR="002542D7" w:rsidRDefault="002542D7" w:rsidP="002542D7">
      <w:pPr>
        <w:jc w:val="both"/>
        <w:rPr>
          <w:b/>
          <w:bCs/>
          <w:u w:val="single"/>
          <w:lang w:val="en-US" w:eastAsia="zh-CN"/>
        </w:rPr>
      </w:pPr>
    </w:p>
    <w:p w14:paraId="263A32FA" w14:textId="77777777" w:rsidR="002542D7" w:rsidRPr="009A343E" w:rsidRDefault="002542D7" w:rsidP="002542D7">
      <w:pPr>
        <w:jc w:val="both"/>
        <w:rPr>
          <w:i/>
          <w:iCs/>
          <w:lang w:val="en-US" w:eastAsia="zh-CN"/>
        </w:rPr>
      </w:pPr>
      <w:r w:rsidRPr="009A343E">
        <w:rPr>
          <w:i/>
          <w:iCs/>
          <w:lang w:val="en-US" w:eastAsia="zh-CN"/>
        </w:rPr>
        <w:t>UT polarization direction defined in TR38.901</w:t>
      </w:r>
    </w:p>
    <w:tbl>
      <w:tblPr>
        <w:tblStyle w:val="aff7"/>
        <w:tblW w:w="0" w:type="auto"/>
        <w:tblLook w:val="04A0" w:firstRow="1" w:lastRow="0" w:firstColumn="1" w:lastColumn="0" w:noHBand="0" w:noVBand="1"/>
      </w:tblPr>
      <w:tblGrid>
        <w:gridCol w:w="9631"/>
      </w:tblGrid>
      <w:tr w:rsidR="002542D7" w14:paraId="76D3B23C" w14:textId="77777777" w:rsidTr="00AA1F2E">
        <w:tc>
          <w:tcPr>
            <w:tcW w:w="9631" w:type="dxa"/>
          </w:tcPr>
          <w:p w14:paraId="21C2720B" w14:textId="77777777" w:rsidR="002542D7" w:rsidRPr="00FD4CF6" w:rsidRDefault="002542D7" w:rsidP="00AA1F2E">
            <w:pPr>
              <w:rPr>
                <w:rFonts w:eastAsia="宋体"/>
              </w:rPr>
            </w:pPr>
            <w:r w:rsidRPr="00FD4CF6">
              <w:rPr>
                <w:rFonts w:eastAsia="宋体"/>
              </w:rPr>
              <w:t>For cases when a candidate antenna placement location is used for one antenna field pattern (e.g., single polarization):</w:t>
            </w:r>
          </w:p>
          <w:p w14:paraId="3B9DE5F0" w14:textId="77777777" w:rsidR="002542D7" w:rsidRPr="00FD4CF6" w:rsidRDefault="002542D7" w:rsidP="00AA1F2E">
            <w:pPr>
              <w:pStyle w:val="B1"/>
              <w:rPr>
                <w:rFonts w:eastAsia="宋体"/>
                <w:b/>
                <w:lang w:val="en-US"/>
              </w:rPr>
            </w:pPr>
            <w:r w:rsidRPr="00FD4CF6">
              <w:rPr>
                <w:rFonts w:eastAsia="宋体"/>
              </w:rPr>
              <w:t>-</w:t>
            </w:r>
            <w:r w:rsidRPr="00FD4CF6">
              <w:rPr>
                <w:rFonts w:eastAsia="宋体"/>
              </w:rPr>
              <w:tab/>
            </w:r>
            <w:r w:rsidRPr="00FD4CF6">
              <w:rPr>
                <w:rFonts w:eastAsia="宋体"/>
                <w:lang w:val="en-US"/>
              </w:rPr>
              <w:t>The polarization direction is indicated by the arrow in Figure 7.3-7, which is parallel with the plane of the handheld UT and perpendicular to the direction from the UT center to the candidate antenna location.</w:t>
            </w:r>
          </w:p>
          <w:p w14:paraId="338B0F24" w14:textId="77777777" w:rsidR="002542D7" w:rsidRPr="00FD4CF6" w:rsidRDefault="002542D7" w:rsidP="00AA1F2E">
            <w:pPr>
              <w:pStyle w:val="TH"/>
              <w:rPr>
                <w:rFonts w:eastAsia="宋体"/>
              </w:rPr>
            </w:pPr>
            <w:r w:rsidRPr="00FD4CF6">
              <w:rPr>
                <w:rFonts w:eastAsia="宋体"/>
                <w:lang w:val="en-US"/>
              </w:rPr>
              <w:object w:dxaOrig="1815" w:dyaOrig="3090" w14:anchorId="5D624265">
                <v:shape id="_x0000_i1027" type="#_x0000_t75" style="width:91.2pt;height:155.6pt" o:ole="">
                  <v:imagedata r:id="rId13" o:title=""/>
                </v:shape>
                <o:OLEObject Type="Embed" ProgID="Visio.Drawing.15" ShapeID="_x0000_i1027" DrawAspect="Content" ObjectID="_1824033820" r:id="rId14"/>
              </w:object>
            </w:r>
          </w:p>
          <w:p w14:paraId="78D0A194" w14:textId="77777777" w:rsidR="002542D7" w:rsidRPr="009A343E" w:rsidRDefault="002542D7" w:rsidP="00AA1F2E">
            <w:pPr>
              <w:pStyle w:val="TF"/>
              <w:rPr>
                <w:rFonts w:eastAsia="宋体"/>
                <w:lang w:eastAsia="zh-CN"/>
              </w:rPr>
            </w:pPr>
            <w:r w:rsidRPr="00FD4CF6">
              <w:rPr>
                <w:rFonts w:eastAsia="宋体"/>
                <w:lang w:eastAsia="zh-CN"/>
              </w:rPr>
              <w:t xml:space="preserve">Figure </w:t>
            </w:r>
            <w:r w:rsidRPr="00FD4CF6">
              <w:rPr>
                <w:rFonts w:eastAsia="宋体" w:hint="eastAsia"/>
                <w:lang w:eastAsia="ko-KR"/>
              </w:rPr>
              <w:t>7.3</w:t>
            </w:r>
            <w:r w:rsidRPr="00FD4CF6">
              <w:rPr>
                <w:rFonts w:eastAsia="宋体"/>
                <w:lang w:eastAsia="zh-CN"/>
              </w:rPr>
              <w:t>-7: Handheld UT antenna polarization directions for one antenna field pattern (top down view)</w:t>
            </w:r>
          </w:p>
        </w:tc>
      </w:tr>
    </w:tbl>
    <w:p w14:paraId="32699139" w14:textId="77777777" w:rsidR="002542D7" w:rsidRDefault="002542D7" w:rsidP="002542D7">
      <w:pPr>
        <w:jc w:val="both"/>
        <w:rPr>
          <w:b/>
          <w:bCs/>
          <w:u w:val="single"/>
          <w:lang w:val="en-US" w:eastAsia="zh-CN"/>
        </w:rPr>
      </w:pPr>
    </w:p>
    <w:p w14:paraId="16F50111" w14:textId="77777777" w:rsidR="002542D7" w:rsidRDefault="002542D7" w:rsidP="002542D7">
      <w:pPr>
        <w:jc w:val="both"/>
        <w:rPr>
          <w:lang w:eastAsia="zh-CN"/>
        </w:rPr>
      </w:pPr>
      <w:r>
        <w:rPr>
          <w:lang w:val="en-US" w:eastAsia="zh-CN"/>
        </w:rPr>
        <w:t xml:space="preserve">Considering one of the major test cases is </w:t>
      </w:r>
      <w:r w:rsidRPr="0053022A">
        <w:rPr>
          <w:lang w:eastAsia="zh-CN"/>
        </w:rPr>
        <w:t xml:space="preserve">8T8R </w:t>
      </w:r>
      <w:r>
        <w:rPr>
          <w:lang w:eastAsia="zh-CN"/>
        </w:rPr>
        <w:t xml:space="preserve">with </w:t>
      </w:r>
      <w:r w:rsidRPr="0053022A">
        <w:rPr>
          <w:lang w:eastAsia="zh-CN"/>
        </w:rPr>
        <w:t>2 codeword</w:t>
      </w:r>
      <w:r>
        <w:rPr>
          <w:lang w:eastAsia="zh-CN"/>
        </w:rPr>
        <w:t xml:space="preserve">s, which has </w:t>
      </w:r>
      <w:r w:rsidRPr="00604D11">
        <w:rPr>
          <w:lang w:eastAsia="zh-CN"/>
        </w:rPr>
        <w:t xml:space="preserve">multiple </w:t>
      </w:r>
      <w:r>
        <w:rPr>
          <w:lang w:eastAsia="zh-CN"/>
        </w:rPr>
        <w:t xml:space="preserve">number of UE antennas, while rCDL-C1 is generated based on omni antenna radiation pattern and </w:t>
      </w:r>
      <w:r>
        <w:rPr>
          <w:rFonts w:eastAsiaTheme="minorEastAsia" w:cs="宋体"/>
          <w:lang w:val="en-US" w:eastAsia="zh-CN"/>
        </w:rPr>
        <w:t>co-located cross-</w:t>
      </w:r>
      <w:r w:rsidRPr="00147F39">
        <w:t>polarization</w:t>
      </w:r>
      <w:r>
        <w:t xml:space="preserve"> antenna modelling</w:t>
      </w:r>
      <w:r>
        <w:rPr>
          <w:lang w:eastAsia="zh-CN"/>
        </w:rPr>
        <w:t xml:space="preserve"> for UE side, which may </w:t>
      </w:r>
      <w:r w:rsidRPr="00604D11">
        <w:rPr>
          <w:lang w:eastAsia="zh-CN"/>
        </w:rPr>
        <w:t xml:space="preserve">not match the actual situation on the </w:t>
      </w:r>
      <w:r>
        <w:rPr>
          <w:lang w:eastAsia="zh-CN"/>
        </w:rPr>
        <w:t xml:space="preserve">real </w:t>
      </w:r>
      <w:r w:rsidRPr="00604D11">
        <w:rPr>
          <w:lang w:eastAsia="zh-CN"/>
        </w:rPr>
        <w:t>network</w:t>
      </w:r>
      <w:r>
        <w:rPr>
          <w:lang w:eastAsia="zh-CN"/>
        </w:rPr>
        <w:t xml:space="preserve">, RAN4 should clarify if the </w:t>
      </w:r>
      <w:r w:rsidRPr="00604D11">
        <w:rPr>
          <w:lang w:eastAsia="zh-CN"/>
        </w:rPr>
        <w:t xml:space="preserve">UT </w:t>
      </w:r>
      <w:r>
        <w:rPr>
          <w:lang w:eastAsia="zh-CN"/>
        </w:rPr>
        <w:t>r</w:t>
      </w:r>
      <w:r w:rsidRPr="00604D11">
        <w:rPr>
          <w:lang w:eastAsia="zh-CN"/>
        </w:rPr>
        <w:t>adiation power pattern</w:t>
      </w:r>
      <w:r>
        <w:rPr>
          <w:lang w:eastAsia="zh-CN"/>
        </w:rPr>
        <w:t>, UT antenna placements and UT polarization direction defined in Rel-19 TR38.901 should be considered as the simulation assumption for FR1 SU-MIMO demodulation performance evaluation.</w:t>
      </w:r>
    </w:p>
    <w:p w14:paraId="503695FB" w14:textId="4856A077" w:rsidR="002542D7" w:rsidRPr="00D966C1" w:rsidRDefault="002542D7" w:rsidP="002542D7">
      <w:pPr>
        <w:jc w:val="both"/>
        <w:rPr>
          <w:b/>
          <w:bCs/>
          <w:lang w:val="en-US" w:eastAsia="zh-CN"/>
        </w:rPr>
      </w:pPr>
      <w:r w:rsidRPr="00D966C1">
        <w:rPr>
          <w:b/>
          <w:bCs/>
          <w:lang w:val="en-US" w:eastAsia="zh-CN"/>
        </w:rPr>
        <w:t xml:space="preserve">Observation </w:t>
      </w:r>
      <w:r w:rsidR="003C7A2D">
        <w:rPr>
          <w:b/>
          <w:bCs/>
          <w:lang w:val="en-US" w:eastAsia="zh-CN"/>
        </w:rPr>
        <w:t>2</w:t>
      </w:r>
      <w:r w:rsidRPr="00D966C1">
        <w:rPr>
          <w:b/>
          <w:bCs/>
          <w:lang w:val="en-US" w:eastAsia="zh-CN"/>
        </w:rPr>
        <w:t xml:space="preserve">: </w:t>
      </w:r>
      <w:r w:rsidRPr="00BF543F">
        <w:rPr>
          <w:b/>
          <w:bCs/>
          <w:lang w:val="en-US" w:eastAsia="zh-CN"/>
        </w:rPr>
        <w:t>UT radiation power pattern</w:t>
      </w:r>
      <w:r>
        <w:rPr>
          <w:b/>
          <w:bCs/>
          <w:lang w:val="en-US" w:eastAsia="zh-CN"/>
        </w:rPr>
        <w:t xml:space="preserve">, UT </w:t>
      </w:r>
      <w:r w:rsidRPr="00BF543F">
        <w:rPr>
          <w:b/>
          <w:bCs/>
          <w:lang w:val="en-US" w:eastAsia="zh-CN"/>
        </w:rPr>
        <w:t>antenna placements</w:t>
      </w:r>
      <w:r>
        <w:rPr>
          <w:b/>
          <w:bCs/>
          <w:lang w:val="en-US" w:eastAsia="zh-CN"/>
        </w:rPr>
        <w:t xml:space="preserve"> and UT polarization</w:t>
      </w:r>
      <w:r w:rsidRPr="00BF543F">
        <w:rPr>
          <w:b/>
          <w:bCs/>
          <w:lang w:val="en-US" w:eastAsia="zh-CN"/>
        </w:rPr>
        <w:t xml:space="preserve"> </w:t>
      </w:r>
      <w:r>
        <w:rPr>
          <w:b/>
          <w:bCs/>
          <w:lang w:val="en-US" w:eastAsia="zh-CN"/>
        </w:rPr>
        <w:t xml:space="preserve">direction </w:t>
      </w:r>
      <w:r w:rsidRPr="00BF543F">
        <w:rPr>
          <w:b/>
          <w:bCs/>
          <w:lang w:val="en-US" w:eastAsia="zh-CN"/>
        </w:rPr>
        <w:t>are introduced in Rel-19 TR38.901</w:t>
      </w:r>
      <w:r>
        <w:rPr>
          <w:b/>
          <w:bCs/>
          <w:lang w:val="en-US" w:eastAsia="zh-CN"/>
        </w:rPr>
        <w:t>, which probably be able to match well with the actual situation on the real network.</w:t>
      </w:r>
    </w:p>
    <w:p w14:paraId="5924AFD9" w14:textId="23E51AF3" w:rsidR="002542D7" w:rsidRDefault="002542D7" w:rsidP="002542D7">
      <w:pPr>
        <w:jc w:val="both"/>
        <w:rPr>
          <w:lang w:eastAsia="zh-CN"/>
        </w:rPr>
      </w:pPr>
      <w:r w:rsidRPr="00996EF8">
        <w:rPr>
          <w:b/>
          <w:bCs/>
          <w:lang w:val="en-US" w:eastAsia="zh-CN"/>
        </w:rPr>
        <w:t>Proposal</w:t>
      </w:r>
      <w:r>
        <w:rPr>
          <w:b/>
          <w:bCs/>
          <w:lang w:val="en-US" w:eastAsia="zh-CN"/>
        </w:rPr>
        <w:t xml:space="preserve"> </w:t>
      </w:r>
      <w:r w:rsidR="002857CB">
        <w:rPr>
          <w:b/>
          <w:bCs/>
          <w:lang w:val="en-US" w:eastAsia="zh-CN"/>
        </w:rPr>
        <w:t>3</w:t>
      </w:r>
      <w:r w:rsidRPr="00996EF8">
        <w:rPr>
          <w:b/>
          <w:bCs/>
          <w:lang w:val="en-US" w:eastAsia="zh-CN"/>
        </w:rPr>
        <w:t xml:space="preserve">: </w:t>
      </w:r>
      <w:r w:rsidRPr="00591810">
        <w:rPr>
          <w:b/>
          <w:bCs/>
          <w:lang w:val="en-US" w:eastAsia="zh-CN"/>
        </w:rPr>
        <w:t xml:space="preserve">RAN4 </w:t>
      </w:r>
      <w:r w:rsidR="003C7A2D">
        <w:rPr>
          <w:b/>
          <w:bCs/>
          <w:lang w:val="en-US" w:eastAsia="zh-CN"/>
        </w:rPr>
        <w:t>to</w:t>
      </w:r>
      <w:r w:rsidRPr="00591810">
        <w:rPr>
          <w:b/>
          <w:bCs/>
          <w:lang w:val="en-US" w:eastAsia="zh-CN"/>
        </w:rPr>
        <w:t xml:space="preserve"> clarify if the UT radiation power pattern</w:t>
      </w:r>
      <w:r>
        <w:rPr>
          <w:b/>
          <w:bCs/>
          <w:lang w:val="en-US" w:eastAsia="zh-CN"/>
        </w:rPr>
        <w:t xml:space="preserve">, </w:t>
      </w:r>
      <w:r w:rsidRPr="00591810">
        <w:rPr>
          <w:b/>
          <w:bCs/>
          <w:lang w:val="en-US" w:eastAsia="zh-CN"/>
        </w:rPr>
        <w:t xml:space="preserve">UT antenna placements </w:t>
      </w:r>
      <w:r>
        <w:rPr>
          <w:b/>
          <w:bCs/>
          <w:lang w:val="en-US" w:eastAsia="zh-CN"/>
        </w:rPr>
        <w:t xml:space="preserve">and UT polarization direction defined in Rel-19 TR38.901 </w:t>
      </w:r>
      <w:r w:rsidRPr="00591810">
        <w:rPr>
          <w:b/>
          <w:bCs/>
          <w:lang w:val="en-US" w:eastAsia="zh-CN"/>
        </w:rPr>
        <w:t>should be considered as the simulation assumption</w:t>
      </w:r>
      <w:r w:rsidR="004925D8">
        <w:rPr>
          <w:b/>
          <w:bCs/>
          <w:lang w:val="en-US" w:eastAsia="zh-CN"/>
        </w:rPr>
        <w:t>s</w:t>
      </w:r>
      <w:r w:rsidRPr="00591810">
        <w:rPr>
          <w:b/>
          <w:bCs/>
          <w:lang w:val="en-US" w:eastAsia="zh-CN"/>
        </w:rPr>
        <w:t xml:space="preserve"> for FR1 SU-MIMO demodulation performance evaluation.</w:t>
      </w:r>
    </w:p>
    <w:p w14:paraId="26D8F7A2" w14:textId="05CF7A29" w:rsidR="00DD1ED9" w:rsidRPr="004925D8" w:rsidRDefault="008F65C7" w:rsidP="008918F1">
      <w:pPr>
        <w:jc w:val="both"/>
        <w:rPr>
          <w:b/>
          <w:bCs/>
          <w:lang w:val="en-US" w:eastAsia="zh-CN"/>
        </w:rPr>
      </w:pPr>
      <w:r w:rsidRPr="004925D8">
        <w:rPr>
          <w:b/>
          <w:bCs/>
          <w:lang w:eastAsia="zh-CN"/>
        </w:rPr>
        <w:t xml:space="preserve">Proposal 4: </w:t>
      </w:r>
      <w:r w:rsidR="004925D8">
        <w:rPr>
          <w:b/>
          <w:bCs/>
          <w:lang w:eastAsia="zh-CN"/>
        </w:rPr>
        <w:t>I</w:t>
      </w:r>
      <w:r w:rsidRPr="004925D8">
        <w:rPr>
          <w:b/>
          <w:bCs/>
          <w:lang w:eastAsia="zh-CN"/>
        </w:rPr>
        <w:t xml:space="preserve">f RAN4 decide to include </w:t>
      </w:r>
      <w:r w:rsidRPr="004925D8">
        <w:rPr>
          <w:b/>
          <w:bCs/>
          <w:lang w:val="en-US" w:eastAsia="zh-CN"/>
        </w:rPr>
        <w:t xml:space="preserve">UT radiation power pattern, UT antenna placements and UT polarization direction for deriving </w:t>
      </w:r>
      <w:r w:rsidR="00160F3A">
        <w:rPr>
          <w:b/>
          <w:bCs/>
          <w:lang w:val="en-US" w:eastAsia="zh-CN"/>
        </w:rPr>
        <w:t>CDL</w:t>
      </w:r>
      <w:r w:rsidR="00AE4D13">
        <w:rPr>
          <w:b/>
          <w:bCs/>
          <w:lang w:val="en-US" w:eastAsia="zh-CN"/>
        </w:rPr>
        <w:t>-</w:t>
      </w:r>
      <w:r w:rsidR="00160F3A">
        <w:rPr>
          <w:b/>
          <w:bCs/>
          <w:lang w:val="en-US" w:eastAsia="zh-CN"/>
        </w:rPr>
        <w:t xml:space="preserve">based </w:t>
      </w:r>
      <w:r w:rsidRPr="004925D8">
        <w:rPr>
          <w:b/>
          <w:bCs/>
          <w:lang w:val="en-US" w:eastAsia="zh-CN"/>
        </w:rPr>
        <w:t>test requirements, below assumptions could be considered as a starting point:</w:t>
      </w:r>
    </w:p>
    <w:p w14:paraId="69B08645" w14:textId="38EACF7B" w:rsidR="008F65C7" w:rsidRPr="00160F3A" w:rsidRDefault="008F65C7" w:rsidP="00160F3A">
      <w:pPr>
        <w:pStyle w:val="aff8"/>
        <w:numPr>
          <w:ilvl w:val="0"/>
          <w:numId w:val="41"/>
        </w:numPr>
        <w:ind w:leftChars="400" w:left="1220" w:firstLineChars="0"/>
        <w:jc w:val="both"/>
        <w:rPr>
          <w:b/>
          <w:bCs/>
          <w:lang w:val="en-US" w:eastAsia="zh-CN"/>
        </w:rPr>
      </w:pPr>
      <w:r w:rsidRPr="00160F3A">
        <w:rPr>
          <w:b/>
          <w:bCs/>
          <w:lang w:val="en-US" w:eastAsia="zh-CN"/>
        </w:rPr>
        <w:lastRenderedPageBreak/>
        <w:t>For UT radiation power pattern</w:t>
      </w:r>
      <w:r w:rsidRPr="00160F3A">
        <w:rPr>
          <w:rFonts w:hint="eastAsia"/>
          <w:b/>
          <w:bCs/>
          <w:lang w:val="en-US" w:eastAsia="zh-CN"/>
        </w:rPr>
        <w:t>,</w:t>
      </w:r>
      <w:r w:rsidRPr="00160F3A">
        <w:rPr>
          <w:b/>
          <w:bCs/>
          <w:lang w:val="en-US" w:eastAsia="zh-CN"/>
        </w:rPr>
        <w:t xml:space="preserve"> </w:t>
      </w:r>
      <w:r w:rsidRPr="00160F3A">
        <w:rPr>
          <w:rFonts w:hint="eastAsia"/>
          <w:b/>
          <w:bCs/>
          <w:lang w:val="en-US" w:eastAsia="zh-CN"/>
        </w:rPr>
        <w:t>Table</w:t>
      </w:r>
      <w:r w:rsidRPr="00160F3A">
        <w:rPr>
          <w:b/>
          <w:bCs/>
          <w:lang w:val="en-US" w:eastAsia="zh-CN"/>
        </w:rPr>
        <w:t xml:space="preserve"> 7.3-2 </w:t>
      </w:r>
      <w:r w:rsidRPr="00160F3A">
        <w:rPr>
          <w:rFonts w:hint="eastAsia"/>
          <w:b/>
          <w:bCs/>
          <w:lang w:val="en-US" w:eastAsia="zh-CN"/>
        </w:rPr>
        <w:t>in</w:t>
      </w:r>
      <w:r w:rsidRPr="00160F3A">
        <w:rPr>
          <w:b/>
          <w:bCs/>
          <w:lang w:val="en-US" w:eastAsia="zh-CN"/>
        </w:rPr>
        <w:t xml:space="preserve"> 38.901 </w:t>
      </w:r>
      <w:r w:rsidRPr="00160F3A">
        <w:rPr>
          <w:rFonts w:hint="eastAsia"/>
          <w:b/>
          <w:bCs/>
          <w:lang w:val="en-US" w:eastAsia="zh-CN"/>
        </w:rPr>
        <w:t>V</w:t>
      </w:r>
      <w:r w:rsidRPr="00160F3A">
        <w:rPr>
          <w:b/>
          <w:bCs/>
          <w:lang w:val="en-US" w:eastAsia="zh-CN"/>
        </w:rPr>
        <w:t xml:space="preserve">19.1.0 </w:t>
      </w:r>
    </w:p>
    <w:p w14:paraId="336393D4" w14:textId="3C013E9B" w:rsidR="00CE6E91" w:rsidRPr="00160F3A" w:rsidRDefault="008F65C7" w:rsidP="00160F3A">
      <w:pPr>
        <w:pStyle w:val="aff8"/>
        <w:numPr>
          <w:ilvl w:val="0"/>
          <w:numId w:val="41"/>
        </w:numPr>
        <w:ind w:leftChars="400" w:left="1220" w:firstLineChars="0"/>
        <w:jc w:val="both"/>
        <w:rPr>
          <w:b/>
          <w:bCs/>
          <w:lang w:val="en-US" w:eastAsia="zh-CN"/>
        </w:rPr>
      </w:pPr>
      <w:r w:rsidRPr="00160F3A">
        <w:rPr>
          <w:rFonts w:hint="eastAsia"/>
          <w:b/>
          <w:bCs/>
          <w:lang w:val="en-US" w:eastAsia="zh-CN"/>
        </w:rPr>
        <w:t>For</w:t>
      </w:r>
      <w:r w:rsidRPr="00160F3A">
        <w:rPr>
          <w:b/>
          <w:bCs/>
          <w:lang w:val="en-US" w:eastAsia="zh-CN"/>
        </w:rPr>
        <w:t xml:space="preserve"> UT antenna placements</w:t>
      </w:r>
      <w:r w:rsidRPr="00160F3A">
        <w:rPr>
          <w:rFonts w:hint="eastAsia"/>
          <w:b/>
          <w:bCs/>
          <w:lang w:val="en-US" w:eastAsia="zh-CN"/>
        </w:rPr>
        <w:t>,</w:t>
      </w:r>
      <w:r w:rsidRPr="00160F3A">
        <w:rPr>
          <w:b/>
          <w:bCs/>
          <w:lang w:val="en-US" w:eastAsia="zh-CN"/>
        </w:rPr>
        <w:t xml:space="preserve"> Figure 7.3-2 and Figure 7.3-6 in 38.901 </w:t>
      </w:r>
      <w:r w:rsidRPr="00160F3A">
        <w:rPr>
          <w:rFonts w:hint="eastAsia"/>
          <w:b/>
          <w:bCs/>
          <w:lang w:val="en-US" w:eastAsia="zh-CN"/>
        </w:rPr>
        <w:t>V</w:t>
      </w:r>
      <w:r w:rsidRPr="00160F3A">
        <w:rPr>
          <w:b/>
          <w:bCs/>
          <w:lang w:val="en-US" w:eastAsia="zh-CN"/>
        </w:rPr>
        <w:t>19.1.0</w:t>
      </w:r>
    </w:p>
    <w:p w14:paraId="62E9767B" w14:textId="3E91641C" w:rsidR="00E92026" w:rsidRPr="00160F3A" w:rsidRDefault="008F65C7" w:rsidP="00160F3A">
      <w:pPr>
        <w:pStyle w:val="aff8"/>
        <w:numPr>
          <w:ilvl w:val="0"/>
          <w:numId w:val="41"/>
        </w:numPr>
        <w:ind w:leftChars="400" w:left="1220" w:firstLineChars="0"/>
        <w:jc w:val="both"/>
        <w:rPr>
          <w:b/>
          <w:bCs/>
          <w:lang w:val="en-US" w:eastAsia="zh-CN"/>
        </w:rPr>
      </w:pPr>
      <w:r w:rsidRPr="00160F3A">
        <w:rPr>
          <w:rFonts w:hint="eastAsia"/>
          <w:b/>
          <w:bCs/>
          <w:lang w:val="en-US" w:eastAsia="zh-CN"/>
        </w:rPr>
        <w:t>F</w:t>
      </w:r>
      <w:r w:rsidRPr="00160F3A">
        <w:rPr>
          <w:b/>
          <w:bCs/>
          <w:lang w:val="en-US" w:eastAsia="zh-CN"/>
        </w:rPr>
        <w:t xml:space="preserve">or UE </w:t>
      </w:r>
      <w:r w:rsidR="004925D8" w:rsidRPr="00160F3A">
        <w:rPr>
          <w:b/>
          <w:bCs/>
          <w:lang w:val="en-US" w:eastAsia="zh-CN"/>
        </w:rPr>
        <w:t xml:space="preserve">polarization direction, </w:t>
      </w:r>
      <w:r w:rsidR="004925D8" w:rsidRPr="00160F3A">
        <w:rPr>
          <w:rFonts w:eastAsia="宋体"/>
          <w:b/>
          <w:bCs/>
          <w:lang w:eastAsia="zh-CN"/>
        </w:rPr>
        <w:t xml:space="preserve">Figure </w:t>
      </w:r>
      <w:r w:rsidR="004925D8" w:rsidRPr="00160F3A">
        <w:rPr>
          <w:rFonts w:eastAsia="宋体" w:hint="eastAsia"/>
          <w:b/>
          <w:bCs/>
          <w:lang w:eastAsia="ko-KR"/>
        </w:rPr>
        <w:t>7.3</w:t>
      </w:r>
      <w:r w:rsidR="004925D8" w:rsidRPr="00160F3A">
        <w:rPr>
          <w:rFonts w:eastAsia="宋体"/>
          <w:b/>
          <w:bCs/>
          <w:lang w:eastAsia="zh-CN"/>
        </w:rPr>
        <w:t>-7</w:t>
      </w:r>
      <w:r w:rsidR="004925D8" w:rsidRPr="00160F3A">
        <w:rPr>
          <w:b/>
          <w:bCs/>
          <w:lang w:eastAsia="zh-CN"/>
        </w:rPr>
        <w:t xml:space="preserve"> </w:t>
      </w:r>
      <w:r w:rsidR="004925D8" w:rsidRPr="00160F3A">
        <w:rPr>
          <w:b/>
          <w:bCs/>
          <w:lang w:val="en-US" w:eastAsia="zh-CN"/>
        </w:rPr>
        <w:t xml:space="preserve">in 38.901 </w:t>
      </w:r>
      <w:r w:rsidR="004925D8" w:rsidRPr="00160F3A">
        <w:rPr>
          <w:rFonts w:hint="eastAsia"/>
          <w:b/>
          <w:bCs/>
          <w:lang w:val="en-US" w:eastAsia="zh-CN"/>
        </w:rPr>
        <w:t>V</w:t>
      </w:r>
      <w:r w:rsidR="004925D8" w:rsidRPr="00160F3A">
        <w:rPr>
          <w:b/>
          <w:bCs/>
          <w:lang w:val="en-US" w:eastAsia="zh-CN"/>
        </w:rPr>
        <w:t>19.1.0</w:t>
      </w:r>
    </w:p>
    <w:p w14:paraId="2AE29B3C" w14:textId="3E14CCE2" w:rsidR="00C76976" w:rsidRDefault="00C76976" w:rsidP="00450837">
      <w:pPr>
        <w:jc w:val="both"/>
        <w:rPr>
          <w:lang w:val="en-US" w:eastAsia="zh-CN"/>
        </w:rPr>
      </w:pPr>
    </w:p>
    <w:p w14:paraId="38408AD8" w14:textId="7F334E42" w:rsidR="00DB09BF" w:rsidRDefault="00DB09BF" w:rsidP="00DB09BF">
      <w:pPr>
        <w:pStyle w:val="2"/>
        <w:numPr>
          <w:ilvl w:val="1"/>
          <w:numId w:val="21"/>
        </w:numPr>
        <w:rPr>
          <w:lang w:eastAsia="zh-CN"/>
        </w:rPr>
      </w:pPr>
      <w:r>
        <w:rPr>
          <w:lang w:eastAsia="zh-CN"/>
        </w:rPr>
        <w:t>Tes</w:t>
      </w:r>
      <w:r w:rsidR="007E698F">
        <w:rPr>
          <w:lang w:eastAsia="zh-CN"/>
        </w:rPr>
        <w:t>t</w:t>
      </w:r>
      <w:r>
        <w:rPr>
          <w:lang w:eastAsia="zh-CN"/>
        </w:rPr>
        <w:t xml:space="preserve"> scope and test parameters for SCM SU-MIMO requirements</w:t>
      </w:r>
    </w:p>
    <w:p w14:paraId="73BFB118" w14:textId="4710BF15" w:rsidR="003B04F9" w:rsidRPr="00B2316F" w:rsidRDefault="003B04F9" w:rsidP="00A86477">
      <w:pPr>
        <w:pStyle w:val="Heading3Underrubrik2H3"/>
        <w:numPr>
          <w:ilvl w:val="2"/>
          <w:numId w:val="21"/>
        </w:numPr>
        <w:rPr>
          <w:rStyle w:val="h5Char1"/>
          <w:rFonts w:eastAsia="Malgun Gothic"/>
          <w:sz w:val="24"/>
          <w:szCs w:val="21"/>
          <w:lang w:eastAsia="ko-KR"/>
        </w:rPr>
      </w:pPr>
      <w:r>
        <w:rPr>
          <w:rStyle w:val="h5Char1"/>
          <w:rFonts w:eastAsia="宋体"/>
          <w:sz w:val="24"/>
          <w:szCs w:val="21"/>
        </w:rPr>
        <w:t>General</w:t>
      </w:r>
    </w:p>
    <w:p w14:paraId="6FC0B424" w14:textId="77777777" w:rsidR="00A86477" w:rsidRPr="00A86477" w:rsidRDefault="00A86477" w:rsidP="00A86477">
      <w:pPr>
        <w:jc w:val="both"/>
        <w:rPr>
          <w:b/>
          <w:bCs/>
          <w:u w:val="single"/>
          <w:lang w:val="en-US" w:eastAsia="zh-CN"/>
        </w:rPr>
      </w:pPr>
      <w:bookmarkStart w:id="1" w:name="_Hlk213254258"/>
      <w:r w:rsidRPr="00A86477">
        <w:rPr>
          <w:b/>
          <w:bCs/>
          <w:u w:val="single"/>
          <w:lang w:val="en-US" w:eastAsia="zh-CN"/>
        </w:rPr>
        <w:t>Antenna Array Virtualization (AAV) assumptions</w:t>
      </w:r>
    </w:p>
    <w:bookmarkEnd w:id="1"/>
    <w:p w14:paraId="4ECBCB3A" w14:textId="65D7035C" w:rsidR="00A86477" w:rsidRDefault="00A86477" w:rsidP="00A86477">
      <w:pPr>
        <w:jc w:val="both"/>
        <w:rPr>
          <w:lang w:val="en-US" w:eastAsia="zh-CN"/>
        </w:rPr>
      </w:pPr>
      <w:r>
        <w:rPr>
          <w:lang w:val="en-US" w:eastAsia="zh-CN"/>
        </w:rPr>
        <w:t xml:space="preserve">For the AAV assumption, considering no obvious performance difference between </w:t>
      </w:r>
      <w:proofErr w:type="gramStart"/>
      <w:r>
        <w:rPr>
          <w:lang w:val="en-US" w:eastAsia="zh-CN"/>
        </w:rPr>
        <w:t>AAV(</w:t>
      </w:r>
      <w:proofErr w:type="gramEnd"/>
      <w:r>
        <w:rPr>
          <w:lang w:val="en-US" w:eastAsia="zh-CN"/>
        </w:rPr>
        <w:t>8,1) and AAV(1,1) assumptions, it is reasonable to only consider AAV(1,1), i.e., Ms=Ns=1.</w:t>
      </w:r>
    </w:p>
    <w:p w14:paraId="04A8CF78" w14:textId="14C6AA1E" w:rsidR="00A86477" w:rsidRPr="00A86477" w:rsidRDefault="00A86477" w:rsidP="00A86477">
      <w:pPr>
        <w:jc w:val="both"/>
        <w:rPr>
          <w:lang w:val="en-US" w:eastAsia="zh-CN"/>
        </w:rPr>
      </w:pPr>
      <w:r w:rsidRPr="004925D8">
        <w:rPr>
          <w:b/>
          <w:bCs/>
          <w:lang w:eastAsia="zh-CN"/>
        </w:rPr>
        <w:t xml:space="preserve">Proposal </w:t>
      </w:r>
      <w:r>
        <w:rPr>
          <w:b/>
          <w:bCs/>
          <w:lang w:eastAsia="zh-CN"/>
        </w:rPr>
        <w:t>5</w:t>
      </w:r>
      <w:r w:rsidRPr="004925D8">
        <w:rPr>
          <w:b/>
          <w:bCs/>
          <w:lang w:eastAsia="zh-CN"/>
        </w:rPr>
        <w:t xml:space="preserve">: </w:t>
      </w:r>
      <w:r w:rsidR="00242CA0">
        <w:rPr>
          <w:b/>
          <w:bCs/>
          <w:lang w:eastAsia="zh-CN"/>
        </w:rPr>
        <w:t xml:space="preserve">For </w:t>
      </w:r>
      <w:r w:rsidR="00242CA0" w:rsidRPr="00242CA0">
        <w:rPr>
          <w:b/>
          <w:bCs/>
          <w:lang w:eastAsia="zh-CN"/>
        </w:rPr>
        <w:t>Antenna Array Virtualization (AAV) assumptions</w:t>
      </w:r>
      <w:r w:rsidR="00242CA0">
        <w:rPr>
          <w:b/>
          <w:bCs/>
          <w:lang w:eastAsia="zh-CN"/>
        </w:rPr>
        <w:t>, s</w:t>
      </w:r>
      <w:r>
        <w:rPr>
          <w:b/>
          <w:bCs/>
          <w:lang w:eastAsia="zh-CN"/>
        </w:rPr>
        <w:t>upport option 1 (Only consider Ms=Ns=1)</w:t>
      </w:r>
      <w:r w:rsidR="004F30EB">
        <w:rPr>
          <w:b/>
          <w:bCs/>
          <w:lang w:eastAsia="zh-CN"/>
        </w:rPr>
        <w:t>.</w:t>
      </w:r>
    </w:p>
    <w:p w14:paraId="78FCA2F9" w14:textId="04ED316D" w:rsidR="009D649F" w:rsidRDefault="009D649F" w:rsidP="009D649F">
      <w:pPr>
        <w:jc w:val="both"/>
        <w:rPr>
          <w:lang w:val="en-US" w:eastAsia="zh-CN"/>
        </w:rPr>
      </w:pPr>
    </w:p>
    <w:p w14:paraId="1A8DC524" w14:textId="7A08F5BE" w:rsidR="009D649F" w:rsidRPr="009D649F" w:rsidRDefault="009D649F" w:rsidP="009D649F">
      <w:pPr>
        <w:jc w:val="both"/>
        <w:rPr>
          <w:b/>
          <w:bCs/>
          <w:u w:val="single"/>
          <w:lang w:val="en-US" w:eastAsia="zh-CN"/>
        </w:rPr>
      </w:pPr>
      <w:r w:rsidRPr="009D649F">
        <w:rPr>
          <w:b/>
          <w:bCs/>
          <w:u w:val="single"/>
          <w:lang w:val="en-US" w:eastAsia="zh-CN"/>
        </w:rPr>
        <w:t>Duplex mode and SCS</w:t>
      </w:r>
    </w:p>
    <w:p w14:paraId="3F04DA89" w14:textId="1ED038E4" w:rsidR="00DB09BF" w:rsidRDefault="009D649F" w:rsidP="009D649F">
      <w:pPr>
        <w:jc w:val="both"/>
        <w:rPr>
          <w:lang w:val="en-US" w:eastAsia="zh-CN"/>
        </w:rPr>
      </w:pPr>
      <w:r>
        <w:rPr>
          <w:lang w:val="en-US" w:eastAsia="zh-CN"/>
        </w:rPr>
        <w:t xml:space="preserve">Since the evaluation in Rel-19 SI only focus on TDD 30kHz with 40MHz </w:t>
      </w:r>
      <w:r>
        <w:rPr>
          <w:rFonts w:hint="eastAsia"/>
          <w:lang w:val="en-US" w:eastAsia="zh-CN"/>
        </w:rPr>
        <w:t>CHBW,</w:t>
      </w:r>
      <w:r>
        <w:rPr>
          <w:lang w:val="en-US" w:eastAsia="zh-CN"/>
        </w:rPr>
        <w:t xml:space="preserve"> we slightly prefer to only cover TDD scenario.</w:t>
      </w:r>
    </w:p>
    <w:p w14:paraId="3523430C" w14:textId="10F52760" w:rsidR="009D649F" w:rsidRPr="009D649F" w:rsidRDefault="009D649F" w:rsidP="009D649F">
      <w:pPr>
        <w:jc w:val="both"/>
        <w:rPr>
          <w:b/>
          <w:bCs/>
          <w:lang w:val="en-US" w:eastAsia="zh-CN"/>
        </w:rPr>
      </w:pPr>
      <w:r w:rsidRPr="009D649F">
        <w:rPr>
          <w:b/>
          <w:bCs/>
          <w:lang w:eastAsia="zh-CN"/>
        </w:rPr>
        <w:t xml:space="preserve">Proposal 6: </w:t>
      </w:r>
      <w:r w:rsidR="00242CA0">
        <w:rPr>
          <w:b/>
          <w:bCs/>
          <w:lang w:eastAsia="zh-CN"/>
        </w:rPr>
        <w:t>For d</w:t>
      </w:r>
      <w:r w:rsidR="00242CA0" w:rsidRPr="00242CA0">
        <w:rPr>
          <w:b/>
          <w:bCs/>
          <w:lang w:eastAsia="zh-CN"/>
        </w:rPr>
        <w:t>uplex mode</w:t>
      </w:r>
      <w:r w:rsidR="00242CA0">
        <w:rPr>
          <w:b/>
          <w:bCs/>
          <w:lang w:eastAsia="zh-CN"/>
        </w:rPr>
        <w:t>,</w:t>
      </w:r>
      <w:r w:rsidR="00242CA0" w:rsidRPr="00242CA0">
        <w:rPr>
          <w:b/>
          <w:bCs/>
          <w:lang w:eastAsia="zh-CN"/>
        </w:rPr>
        <w:t xml:space="preserve"> </w:t>
      </w:r>
      <w:r w:rsidR="00242CA0">
        <w:rPr>
          <w:b/>
          <w:bCs/>
          <w:lang w:val="en-US" w:eastAsia="zh-CN"/>
        </w:rPr>
        <w:t>s</w:t>
      </w:r>
      <w:r w:rsidRPr="009D649F">
        <w:rPr>
          <w:b/>
          <w:bCs/>
          <w:lang w:val="en-US" w:eastAsia="zh-CN"/>
        </w:rPr>
        <w:t>lightly prefer to only cover TDD scenario</w:t>
      </w:r>
      <w:r w:rsidRPr="009D649F">
        <w:rPr>
          <w:rFonts w:hint="eastAsia"/>
          <w:b/>
          <w:bCs/>
          <w:lang w:val="en-US" w:eastAsia="zh-CN"/>
        </w:rPr>
        <w:t>.</w:t>
      </w:r>
    </w:p>
    <w:p w14:paraId="3DF36B85" w14:textId="243A3E06" w:rsidR="009D649F" w:rsidRDefault="009D649F" w:rsidP="00450837">
      <w:pPr>
        <w:jc w:val="both"/>
        <w:rPr>
          <w:b/>
          <w:bCs/>
          <w:u w:val="single"/>
          <w:lang w:eastAsia="zh-CN"/>
        </w:rPr>
      </w:pPr>
    </w:p>
    <w:p w14:paraId="28A63230" w14:textId="6506F1B6" w:rsidR="00B0055D" w:rsidRPr="00B2316F" w:rsidRDefault="00B0055D" w:rsidP="00B0055D">
      <w:pPr>
        <w:pStyle w:val="Heading3Underrubrik2H3"/>
        <w:numPr>
          <w:ilvl w:val="2"/>
          <w:numId w:val="21"/>
        </w:numPr>
        <w:rPr>
          <w:rStyle w:val="h5Char1"/>
          <w:rFonts w:eastAsia="Malgun Gothic"/>
          <w:sz w:val="24"/>
          <w:szCs w:val="21"/>
          <w:lang w:eastAsia="ko-KR"/>
        </w:rPr>
      </w:pPr>
      <w:r>
        <w:rPr>
          <w:rStyle w:val="h5Char1"/>
          <w:rFonts w:eastAsia="宋体"/>
          <w:sz w:val="24"/>
          <w:szCs w:val="21"/>
        </w:rPr>
        <w:t>PDSCH demodulation requirements with SCM</w:t>
      </w:r>
    </w:p>
    <w:p w14:paraId="7B7EC86D" w14:textId="77777777" w:rsidR="002E4F5B" w:rsidRPr="002E4F5B" w:rsidRDefault="002E4F5B" w:rsidP="002E4F5B">
      <w:pPr>
        <w:rPr>
          <w:rFonts w:eastAsiaTheme="minorEastAsia"/>
          <w:lang w:val="sv-SE" w:eastAsia="zh-CN"/>
        </w:rPr>
      </w:pPr>
      <w:r w:rsidRPr="002E4F5B">
        <w:rPr>
          <w:b/>
          <w:sz w:val="21"/>
          <w:szCs w:val="21"/>
          <w:u w:val="single"/>
          <w:lang w:val="en-US" w:eastAsia="zh-CN"/>
        </w:rPr>
        <w:t>Precoding, MCS and test metric</w:t>
      </w:r>
    </w:p>
    <w:p w14:paraId="696A28A5" w14:textId="33B74210" w:rsidR="00B0055D" w:rsidRPr="002F54C5" w:rsidRDefault="002F54C5" w:rsidP="00450837">
      <w:pPr>
        <w:jc w:val="both"/>
        <w:rPr>
          <w:lang w:eastAsia="zh-CN"/>
        </w:rPr>
      </w:pPr>
      <w:r>
        <w:rPr>
          <w:lang w:eastAsia="zh-CN"/>
        </w:rPr>
        <w:t>The agreement for 4T4R 4L test case achieved to use the same test metric as TDL test case. For 8T8R 8L test case, the group agreed to define single SNR for the test, three options as below on how to get the single SNR need further discussion.</w:t>
      </w:r>
    </w:p>
    <w:p w14:paraId="383FA338" w14:textId="0F9A4913" w:rsidR="002E4F5B" w:rsidRDefault="002B19A7" w:rsidP="00450837">
      <w:pPr>
        <w:jc w:val="both"/>
        <w:rPr>
          <w:lang w:eastAsia="zh-CN"/>
        </w:rPr>
      </w:pPr>
      <w:r>
        <w:rPr>
          <w:lang w:eastAsia="zh-CN"/>
        </w:rPr>
        <w:t>For option a, how to select different MCS values for different CW, and these MCS values should be able to guarantee the SNR @ 70% max TP of two codewords are almost the same. It seems whether these MCS values could be found out depends on a coincidence.</w:t>
      </w:r>
    </w:p>
    <w:p w14:paraId="2CF220F7" w14:textId="66D89B41" w:rsidR="002B19A7" w:rsidRPr="002B19A7" w:rsidRDefault="002B19A7" w:rsidP="00450837">
      <w:pPr>
        <w:jc w:val="both"/>
        <w:rPr>
          <w:lang w:eastAsia="zh-CN"/>
        </w:rPr>
      </w:pPr>
      <w:r>
        <w:rPr>
          <w:lang w:eastAsia="zh-CN"/>
        </w:rPr>
        <w:t>We don’t see any essential difference between option b and option c. therefore, we prefer to use option c.</w:t>
      </w:r>
    </w:p>
    <w:tbl>
      <w:tblPr>
        <w:tblStyle w:val="aff7"/>
        <w:tblW w:w="0" w:type="auto"/>
        <w:tblLook w:val="04A0" w:firstRow="1" w:lastRow="0" w:firstColumn="1" w:lastColumn="0" w:noHBand="0" w:noVBand="1"/>
      </w:tblPr>
      <w:tblGrid>
        <w:gridCol w:w="9631"/>
      </w:tblGrid>
      <w:tr w:rsidR="002E4F5B" w14:paraId="0A2E94CC" w14:textId="77777777" w:rsidTr="002E4F5B">
        <w:tc>
          <w:tcPr>
            <w:tcW w:w="9631" w:type="dxa"/>
          </w:tcPr>
          <w:p w14:paraId="380F14AD" w14:textId="77777777" w:rsidR="002E4F5B" w:rsidRPr="0017143F" w:rsidRDefault="002E4F5B" w:rsidP="002E4F5B">
            <w:pPr>
              <w:rPr>
                <w:rFonts w:eastAsiaTheme="minorEastAsia"/>
                <w:lang w:val="sv-SE" w:eastAsia="zh-CN"/>
              </w:rPr>
            </w:pPr>
            <w:r w:rsidRPr="0017143F">
              <w:rPr>
                <w:rFonts w:eastAsia="宋体"/>
                <w:b/>
                <w:sz w:val="21"/>
                <w:szCs w:val="21"/>
                <w:u w:val="single"/>
                <w:lang w:val="en-US" w:eastAsia="zh-CN"/>
              </w:rPr>
              <w:t>Precoding, MCS and test metric</w:t>
            </w:r>
          </w:p>
          <w:p w14:paraId="3598FE06" w14:textId="77777777" w:rsidR="002E4F5B" w:rsidRPr="0017143F" w:rsidRDefault="002E4F5B" w:rsidP="002E4F5B">
            <w:pPr>
              <w:pStyle w:val="aff8"/>
              <w:numPr>
                <w:ilvl w:val="0"/>
                <w:numId w:val="11"/>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 and candidate options:</w:t>
            </w:r>
          </w:p>
          <w:p w14:paraId="49560977" w14:textId="77777777" w:rsidR="002E4F5B" w:rsidRPr="0017143F" w:rsidRDefault="002E4F5B" w:rsidP="002E4F5B">
            <w:pPr>
              <w:widowControl w:val="0"/>
              <w:numPr>
                <w:ilvl w:val="1"/>
                <w:numId w:val="42"/>
              </w:numPr>
              <w:tabs>
                <w:tab w:val="left" w:pos="484"/>
                <w:tab w:val="left" w:pos="709"/>
                <w:tab w:val="left" w:pos="1440"/>
                <w:tab w:val="left" w:pos="1701"/>
              </w:tabs>
              <w:snapToGrid w:val="0"/>
              <w:spacing w:before="60" w:after="60"/>
              <w:ind w:leftChars="213" w:left="709" w:hanging="283"/>
              <w:rPr>
                <w:rFonts w:eastAsiaTheme="minorEastAsia"/>
                <w:b/>
                <w:u w:val="single"/>
                <w:lang w:eastAsia="zh-CN"/>
              </w:rPr>
            </w:pPr>
            <w:r w:rsidRPr="0017143F">
              <w:rPr>
                <w:rFonts w:eastAsiaTheme="minorEastAsia"/>
                <w:lang w:eastAsia="zh-CN"/>
              </w:rPr>
              <w:t>For 4T4R 4L test, it is agreed to use the test metric: SNR @ 70% max TP.</w:t>
            </w:r>
          </w:p>
          <w:p w14:paraId="04B5F98B" w14:textId="77777777" w:rsidR="002E4F5B" w:rsidRPr="0017143F" w:rsidRDefault="002E4F5B" w:rsidP="002E4F5B">
            <w:pPr>
              <w:widowControl w:val="0"/>
              <w:numPr>
                <w:ilvl w:val="1"/>
                <w:numId w:val="42"/>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lang w:eastAsia="zh-CN"/>
              </w:rPr>
              <w:t>For 8T8R 8L test, it is agreed to use test metric: Define single SNR and further discuss the SNR is based on:</w:t>
            </w:r>
          </w:p>
          <w:p w14:paraId="5432FEC5" w14:textId="77777777" w:rsidR="002E4F5B" w:rsidRPr="0017143F" w:rsidRDefault="002E4F5B" w:rsidP="002E4F5B">
            <w:pPr>
              <w:pStyle w:val="aff8"/>
              <w:numPr>
                <w:ilvl w:val="2"/>
                <w:numId w:val="43"/>
              </w:numPr>
              <w:adjustRightInd/>
              <w:snapToGrid w:val="0"/>
              <w:spacing w:after="120"/>
              <w:ind w:firstLineChars="0"/>
              <w:textAlignment w:val="auto"/>
            </w:pPr>
            <w:r w:rsidRPr="0017143F">
              <w:t xml:space="preserve">Option a: Based on per CW thput with Different MCS per CW </w:t>
            </w:r>
          </w:p>
          <w:p w14:paraId="4364AB06" w14:textId="77777777" w:rsidR="002E4F5B" w:rsidRPr="0017143F" w:rsidRDefault="002E4F5B" w:rsidP="002E4F5B">
            <w:pPr>
              <w:pStyle w:val="aff8"/>
              <w:numPr>
                <w:ilvl w:val="2"/>
                <w:numId w:val="43"/>
              </w:numPr>
              <w:adjustRightInd/>
              <w:snapToGrid w:val="0"/>
              <w:spacing w:after="120"/>
              <w:ind w:firstLineChars="0"/>
              <w:textAlignment w:val="auto"/>
            </w:pPr>
            <w:r w:rsidRPr="0017143F">
              <w:rPr>
                <w:rFonts w:hint="eastAsia"/>
              </w:rPr>
              <w:t>O</w:t>
            </w:r>
            <w:r w:rsidRPr="0017143F">
              <w:t>ption b: Based on total thput with different MCS per CW</w:t>
            </w:r>
          </w:p>
          <w:p w14:paraId="0801EEC2" w14:textId="77777777" w:rsidR="002E4F5B" w:rsidRPr="0017143F" w:rsidRDefault="002E4F5B" w:rsidP="002E4F5B">
            <w:pPr>
              <w:pStyle w:val="aff8"/>
              <w:numPr>
                <w:ilvl w:val="2"/>
                <w:numId w:val="43"/>
              </w:numPr>
              <w:adjustRightInd/>
              <w:snapToGrid w:val="0"/>
              <w:spacing w:after="120"/>
              <w:ind w:firstLineChars="0"/>
              <w:textAlignment w:val="auto"/>
            </w:pPr>
            <w:r w:rsidRPr="0017143F">
              <w:rPr>
                <w:rFonts w:hint="eastAsia"/>
              </w:rPr>
              <w:t>O</w:t>
            </w:r>
            <w:r w:rsidRPr="0017143F">
              <w:t>ption c: Based on total thput with same MCS per CW</w:t>
            </w:r>
          </w:p>
          <w:p w14:paraId="6CE78D8F" w14:textId="248473D8" w:rsidR="002E4F5B" w:rsidRPr="002E4F5B" w:rsidRDefault="002E4F5B" w:rsidP="002E4F5B">
            <w:pPr>
              <w:pStyle w:val="aff8"/>
              <w:numPr>
                <w:ilvl w:val="2"/>
                <w:numId w:val="43"/>
              </w:numPr>
              <w:adjustRightInd/>
              <w:snapToGrid w:val="0"/>
              <w:spacing w:after="120"/>
              <w:ind w:firstLineChars="0"/>
              <w:textAlignment w:val="auto"/>
            </w:pPr>
            <w:r w:rsidRPr="0017143F">
              <w:rPr>
                <w:rFonts w:hint="eastAsia"/>
              </w:rPr>
              <w:t>F</w:t>
            </w:r>
            <w:r w:rsidRPr="0017143F">
              <w:t>urther discuss: How to define the SNR for option a. How to select the MCS for different CW.</w:t>
            </w:r>
          </w:p>
        </w:tc>
      </w:tr>
    </w:tbl>
    <w:p w14:paraId="0D2665D3" w14:textId="6140C171" w:rsidR="002B19A7" w:rsidRDefault="002B19A7" w:rsidP="00450837">
      <w:pPr>
        <w:jc w:val="both"/>
        <w:rPr>
          <w:b/>
          <w:bCs/>
          <w:lang w:val="en-US" w:eastAsia="zh-CN"/>
        </w:rPr>
      </w:pPr>
    </w:p>
    <w:p w14:paraId="58A41C65" w14:textId="42F424D9" w:rsidR="002E4F5B" w:rsidRDefault="002B19A7" w:rsidP="00450837">
      <w:pPr>
        <w:jc w:val="both"/>
        <w:rPr>
          <w:b/>
          <w:bCs/>
          <w:u w:val="single"/>
          <w:lang w:eastAsia="zh-CN"/>
        </w:rPr>
      </w:pPr>
      <w:r w:rsidRPr="00996EF8">
        <w:rPr>
          <w:b/>
          <w:bCs/>
          <w:lang w:val="en-US" w:eastAsia="zh-CN"/>
        </w:rPr>
        <w:t>Proposal</w:t>
      </w:r>
      <w:r>
        <w:rPr>
          <w:b/>
          <w:bCs/>
          <w:lang w:val="en-US" w:eastAsia="zh-CN"/>
        </w:rPr>
        <w:t xml:space="preserve"> 7</w:t>
      </w:r>
      <w:r w:rsidRPr="00996EF8">
        <w:rPr>
          <w:b/>
          <w:bCs/>
          <w:lang w:val="en-US" w:eastAsia="zh-CN"/>
        </w:rPr>
        <w:t>:</w:t>
      </w:r>
      <w:r w:rsidRPr="00D966C1">
        <w:rPr>
          <w:b/>
          <w:bCs/>
          <w:lang w:val="en-US" w:eastAsia="zh-CN"/>
        </w:rPr>
        <w:t xml:space="preserve"> </w:t>
      </w:r>
      <w:r w:rsidR="006E716B" w:rsidRPr="006E716B">
        <w:rPr>
          <w:b/>
          <w:bCs/>
          <w:lang w:val="en-US" w:eastAsia="zh-CN"/>
        </w:rPr>
        <w:t xml:space="preserve">For 8T8R 8L </w:t>
      </w:r>
      <w:r w:rsidR="0036301A">
        <w:rPr>
          <w:b/>
          <w:bCs/>
          <w:lang w:val="en-US" w:eastAsia="zh-CN"/>
        </w:rPr>
        <w:t xml:space="preserve">PDSCH demodulation performance </w:t>
      </w:r>
      <w:r w:rsidR="006E716B" w:rsidRPr="006E716B">
        <w:rPr>
          <w:b/>
          <w:bCs/>
          <w:lang w:val="en-US" w:eastAsia="zh-CN"/>
        </w:rPr>
        <w:t xml:space="preserve">test, </w:t>
      </w:r>
      <w:r w:rsidR="006E716B">
        <w:rPr>
          <w:b/>
          <w:bCs/>
          <w:lang w:val="en-US" w:eastAsia="zh-CN"/>
        </w:rPr>
        <w:t>d</w:t>
      </w:r>
      <w:r w:rsidR="006E716B" w:rsidRPr="006E716B">
        <w:rPr>
          <w:b/>
          <w:bCs/>
          <w:lang w:val="en-US" w:eastAsia="zh-CN"/>
        </w:rPr>
        <w:t>efine single SNR</w:t>
      </w:r>
      <w:r w:rsidR="006E716B">
        <w:rPr>
          <w:b/>
          <w:bCs/>
          <w:lang w:val="en-US" w:eastAsia="zh-CN"/>
        </w:rPr>
        <w:t xml:space="preserve"> test metric b</w:t>
      </w:r>
      <w:r w:rsidR="006E716B" w:rsidRPr="006E716B">
        <w:rPr>
          <w:b/>
          <w:bCs/>
          <w:lang w:val="en-US" w:eastAsia="zh-CN"/>
        </w:rPr>
        <w:t>ased on total thput with same MCS per CW</w:t>
      </w:r>
      <w:r w:rsidR="006E716B">
        <w:rPr>
          <w:b/>
          <w:bCs/>
          <w:lang w:val="en-US" w:eastAsia="zh-CN"/>
        </w:rPr>
        <w:t>.</w:t>
      </w:r>
    </w:p>
    <w:p w14:paraId="43CEDD55" w14:textId="1F169D20" w:rsidR="002E4F5B" w:rsidRDefault="00FD32A3" w:rsidP="00450837">
      <w:pPr>
        <w:jc w:val="both"/>
        <w:rPr>
          <w:lang w:eastAsia="zh-CN"/>
        </w:rPr>
      </w:pPr>
      <w:r>
        <w:rPr>
          <w:lang w:eastAsia="zh-CN"/>
        </w:rPr>
        <w:t>For the precoding for PDSCH demodulation performance test, keep the same precoding assumption as SI, i.e., random</w:t>
      </w:r>
      <w:r w:rsidRPr="00FD32A3">
        <w:t xml:space="preserve"> </w:t>
      </w:r>
      <w:r w:rsidRPr="00FD32A3">
        <w:rPr>
          <w:lang w:eastAsia="zh-CN"/>
        </w:rPr>
        <w:t>Single Panel Type I</w:t>
      </w:r>
      <w:r>
        <w:rPr>
          <w:lang w:eastAsia="zh-CN"/>
        </w:rPr>
        <w:t xml:space="preserve"> and</w:t>
      </w:r>
      <w:r w:rsidRPr="00FD32A3">
        <w:rPr>
          <w:lang w:eastAsia="zh-CN"/>
        </w:rPr>
        <w:t xml:space="preserve"> </w:t>
      </w:r>
      <w:r>
        <w:rPr>
          <w:lang w:eastAsia="zh-CN"/>
        </w:rPr>
        <w:t>r</w:t>
      </w:r>
      <w:r w:rsidRPr="00FD32A3">
        <w:rPr>
          <w:lang w:eastAsia="zh-CN"/>
        </w:rPr>
        <w:t>andomized precoder selection for every REG bundle and updated per slot with equal probability of each applicable i1/i2 combination or codebook</w:t>
      </w:r>
      <w:r>
        <w:rPr>
          <w:lang w:eastAsia="zh-CN"/>
        </w:rPr>
        <w:t>.</w:t>
      </w:r>
    </w:p>
    <w:p w14:paraId="1D65A915" w14:textId="128F9B06" w:rsidR="00FD32A3" w:rsidRPr="00FD32A3" w:rsidRDefault="00FD32A3" w:rsidP="00FD32A3">
      <w:pPr>
        <w:jc w:val="both"/>
        <w:rPr>
          <w:b/>
          <w:bCs/>
          <w:lang w:eastAsia="zh-CN"/>
        </w:rPr>
      </w:pPr>
      <w:r w:rsidRPr="00FD32A3">
        <w:rPr>
          <w:b/>
          <w:bCs/>
          <w:lang w:val="en-US" w:eastAsia="zh-CN"/>
        </w:rPr>
        <w:lastRenderedPageBreak/>
        <w:t>Proposal 8:</w:t>
      </w:r>
      <w:r w:rsidRPr="00FD32A3">
        <w:rPr>
          <w:b/>
          <w:bCs/>
          <w:lang w:eastAsia="zh-CN"/>
        </w:rPr>
        <w:t xml:space="preserve"> For PDSCH demodulation performance test, keep </w:t>
      </w:r>
      <w:r>
        <w:rPr>
          <w:b/>
          <w:bCs/>
          <w:lang w:eastAsia="zh-CN"/>
        </w:rPr>
        <w:t xml:space="preserve">the </w:t>
      </w:r>
      <w:r w:rsidRPr="00FD32A3">
        <w:rPr>
          <w:b/>
          <w:bCs/>
          <w:lang w:eastAsia="zh-CN"/>
        </w:rPr>
        <w:t xml:space="preserve">same assumption </w:t>
      </w:r>
      <w:r>
        <w:rPr>
          <w:b/>
          <w:bCs/>
          <w:lang w:eastAsia="zh-CN"/>
        </w:rPr>
        <w:t xml:space="preserve">for precoding </w:t>
      </w:r>
      <w:r w:rsidRPr="00FD32A3">
        <w:rPr>
          <w:b/>
          <w:bCs/>
          <w:lang w:eastAsia="zh-CN"/>
        </w:rPr>
        <w:t>as SI, i.e., random</w:t>
      </w:r>
      <w:r w:rsidRPr="00FD32A3">
        <w:rPr>
          <w:b/>
          <w:bCs/>
        </w:rPr>
        <w:t xml:space="preserve"> </w:t>
      </w:r>
      <w:r w:rsidRPr="00FD32A3">
        <w:rPr>
          <w:b/>
          <w:bCs/>
          <w:lang w:eastAsia="zh-CN"/>
        </w:rPr>
        <w:t>Single Panel Type I and randomized precoder selection for every REG bundle and updated per slot with equal probability of each applicable i1/i2 combination or codebook.</w:t>
      </w:r>
    </w:p>
    <w:p w14:paraId="0EB99C83" w14:textId="601456E7" w:rsidR="00FD32A3" w:rsidRPr="00FD32A3" w:rsidRDefault="00FD32A3" w:rsidP="00450837">
      <w:pPr>
        <w:jc w:val="both"/>
        <w:rPr>
          <w:lang w:eastAsia="zh-CN"/>
        </w:rPr>
      </w:pPr>
    </w:p>
    <w:p w14:paraId="22EAA609" w14:textId="2B49C094" w:rsidR="00AC5A7E" w:rsidRPr="00B2316F" w:rsidRDefault="00AC5A7E" w:rsidP="00AC5A7E">
      <w:pPr>
        <w:pStyle w:val="Heading3Underrubrik2H3"/>
        <w:numPr>
          <w:ilvl w:val="2"/>
          <w:numId w:val="21"/>
        </w:numPr>
        <w:rPr>
          <w:rStyle w:val="h5Char1"/>
          <w:rFonts w:eastAsia="Malgun Gothic"/>
          <w:sz w:val="24"/>
          <w:szCs w:val="21"/>
          <w:lang w:eastAsia="ko-KR"/>
        </w:rPr>
      </w:pPr>
      <w:r>
        <w:rPr>
          <w:rStyle w:val="h5Char1"/>
          <w:rFonts w:eastAsia="宋体"/>
          <w:sz w:val="24"/>
          <w:szCs w:val="21"/>
        </w:rPr>
        <w:t>PMI reporting requirements with SCM</w:t>
      </w:r>
    </w:p>
    <w:p w14:paraId="160B1917" w14:textId="65BD21C2" w:rsidR="00A20F3F" w:rsidRPr="00A20F3F" w:rsidRDefault="00A20F3F" w:rsidP="00450837">
      <w:pPr>
        <w:jc w:val="both"/>
        <w:rPr>
          <w:b/>
          <w:bCs/>
          <w:u w:val="single"/>
        </w:rPr>
      </w:pPr>
      <w:r w:rsidRPr="00A20F3F">
        <w:rPr>
          <w:b/>
          <w:bCs/>
          <w:u w:val="single"/>
          <w:lang w:eastAsia="zh-CN"/>
        </w:rPr>
        <w:t>PMI bias</w:t>
      </w:r>
    </w:p>
    <w:p w14:paraId="7E884876" w14:textId="7774F9D5" w:rsidR="00243477" w:rsidRDefault="00A20F3F" w:rsidP="00450837">
      <w:pPr>
        <w:jc w:val="both"/>
      </w:pPr>
      <w:r>
        <w:t>For rCDL-C1 in TR38.753, t</w:t>
      </w:r>
      <w:r w:rsidRPr="00FD4CF6">
        <w:t xml:space="preserve">he angle values of CDL models are fixed, which is not very suitable for </w:t>
      </w:r>
      <w:r w:rsidR="0093259F">
        <w:t xml:space="preserve">PMI reporting performance evaluation. </w:t>
      </w:r>
      <w:r w:rsidRPr="00FD4CF6">
        <w:t>The PMI statistics can become biased, and</w:t>
      </w:r>
      <w:r w:rsidRPr="00FD4CF6">
        <w:rPr>
          <w:lang w:eastAsia="ko-KR"/>
        </w:rPr>
        <w:t xml:space="preserve"> </w:t>
      </w:r>
      <w:r w:rsidRPr="00FD4CF6">
        <w:t>a fixed precoder may perform better than open-loop and on par with</w:t>
      </w:r>
      <w:r w:rsidR="0093259F">
        <w:t xml:space="preserve"> or even better than</w:t>
      </w:r>
      <w:r w:rsidRPr="00FD4CF6">
        <w:t xml:space="preserve"> closed-loop or reciprocity </w:t>
      </w:r>
      <w:r w:rsidRPr="00FD4CF6">
        <w:rPr>
          <w:rFonts w:hint="eastAsia"/>
          <w:lang w:eastAsia="ko-KR"/>
        </w:rPr>
        <w:t>beamforming</w:t>
      </w:r>
      <w:r w:rsidR="0093259F">
        <w:rPr>
          <w:lang w:eastAsia="ko-KR"/>
        </w:rPr>
        <w:t xml:space="preserve"> since PMI reporting delay</w:t>
      </w:r>
      <w:r w:rsidRPr="00FD4CF6">
        <w:t>.</w:t>
      </w:r>
    </w:p>
    <w:p w14:paraId="7482DDAF" w14:textId="27612D88" w:rsidR="007A4DF5" w:rsidRDefault="00EC54AC" w:rsidP="00450837">
      <w:pPr>
        <w:jc w:val="both"/>
        <w:rPr>
          <w:lang w:eastAsia="zh-CN"/>
        </w:rPr>
      </w:pPr>
      <w:r>
        <w:rPr>
          <w:lang w:eastAsia="zh-CN"/>
        </w:rPr>
        <w:t>In addition, t</w:t>
      </w:r>
      <w:r w:rsidR="007A4DF5">
        <w:rPr>
          <w:lang w:eastAsia="zh-CN"/>
        </w:rPr>
        <w:t xml:space="preserve">he WID description [1] clearly mentioned that the PMI bias issue need to be solved. </w:t>
      </w:r>
    </w:p>
    <w:p w14:paraId="39F58CE2" w14:textId="33028DB1" w:rsidR="00532099" w:rsidRPr="00C06E48" w:rsidRDefault="00C06E48" w:rsidP="00450837">
      <w:pPr>
        <w:jc w:val="both"/>
        <w:rPr>
          <w:lang w:val="en-US" w:eastAsia="zh-CN"/>
        </w:rPr>
      </w:pPr>
      <w:r w:rsidRPr="00996EF8">
        <w:rPr>
          <w:b/>
          <w:bCs/>
          <w:lang w:val="en-US" w:eastAsia="zh-CN"/>
        </w:rPr>
        <w:t>Proposal</w:t>
      </w:r>
      <w:r>
        <w:rPr>
          <w:b/>
          <w:bCs/>
          <w:lang w:val="en-US" w:eastAsia="zh-CN"/>
        </w:rPr>
        <w:t xml:space="preserve"> </w:t>
      </w:r>
      <w:r w:rsidR="007A4DF5">
        <w:rPr>
          <w:b/>
          <w:bCs/>
          <w:lang w:val="en-US" w:eastAsia="zh-CN"/>
        </w:rPr>
        <w:t>9</w:t>
      </w:r>
      <w:r w:rsidRPr="00996EF8">
        <w:rPr>
          <w:b/>
          <w:bCs/>
          <w:lang w:val="en-US" w:eastAsia="zh-CN"/>
        </w:rPr>
        <w:t>:</w:t>
      </w:r>
      <w:r w:rsidRPr="00D966C1">
        <w:rPr>
          <w:b/>
          <w:bCs/>
          <w:lang w:val="en-US" w:eastAsia="zh-CN"/>
        </w:rPr>
        <w:t xml:space="preserve"> </w:t>
      </w:r>
      <w:r w:rsidR="007A4DF5" w:rsidRPr="007A4DF5">
        <w:rPr>
          <w:b/>
          <w:bCs/>
          <w:lang w:val="en-US" w:eastAsia="zh-CN"/>
        </w:rPr>
        <w:t>RAN4 shall exploit approaches to address the PMI bias issue</w:t>
      </w:r>
      <w:r w:rsidRPr="00C06E48">
        <w:rPr>
          <w:b/>
          <w:bCs/>
          <w:lang w:val="en-US" w:eastAsia="zh-CN"/>
        </w:rPr>
        <w:t>.</w:t>
      </w:r>
    </w:p>
    <w:p w14:paraId="56B2F727" w14:textId="77777777" w:rsidR="00264235" w:rsidRDefault="00264235" w:rsidP="00264235">
      <w:pPr>
        <w:jc w:val="both"/>
        <w:rPr>
          <w:lang w:eastAsia="zh-CN"/>
        </w:rPr>
      </w:pPr>
      <w:r>
        <w:rPr>
          <w:lang w:eastAsia="zh-CN"/>
        </w:rPr>
        <w:t>Currently</w:t>
      </w:r>
      <w:r>
        <w:rPr>
          <w:rFonts w:hint="eastAsia"/>
          <w:lang w:eastAsia="zh-CN"/>
        </w:rPr>
        <w:t>,</w:t>
      </w:r>
      <w:r>
        <w:rPr>
          <w:lang w:eastAsia="zh-CN"/>
        </w:rPr>
        <w:t xml:space="preserve"> rCDL-C1 defined in TR38.901 has fixed angular properties with non-uniform PMI statistics, which result in the PMI bias problem. Similar issue could also be observed for PMI reporting performance evaluation with legacy TDL channel model but without b</w:t>
      </w:r>
      <w:r w:rsidRPr="009B794B">
        <w:rPr>
          <w:lang w:eastAsia="zh-CN"/>
        </w:rPr>
        <w:t>eam steering approach</w:t>
      </w:r>
      <w:r>
        <w:rPr>
          <w:lang w:eastAsia="zh-CN"/>
        </w:rPr>
        <w:t xml:space="preserve">. Beam steering approaches defined in TS38.101-4 </w:t>
      </w:r>
      <w:r w:rsidRPr="00C25669">
        <w:t>B.2.3.2</w:t>
      </w:r>
      <w:r w:rsidRPr="00C25669">
        <w:rPr>
          <w:rFonts w:hint="eastAsia"/>
        </w:rPr>
        <w:t>.3</w:t>
      </w:r>
      <w:r>
        <w:t xml:space="preserve"> and </w:t>
      </w:r>
      <w:r w:rsidRPr="00C25669">
        <w:t>B.2.3.2</w:t>
      </w:r>
      <w:r w:rsidRPr="00C25669">
        <w:rPr>
          <w:rFonts w:hint="eastAsia"/>
        </w:rPr>
        <w:t>.3</w:t>
      </w:r>
      <w:r>
        <w:t>A</w:t>
      </w:r>
      <w:r>
        <w:rPr>
          <w:lang w:eastAsia="zh-CN"/>
        </w:rPr>
        <w:t xml:space="preserve"> are the solutions for legacy TDL channel model with fixed angular properties. Hence, beam steering approach could be a possible solution for rCDL-C1 with PMI bias issue.</w:t>
      </w:r>
    </w:p>
    <w:p w14:paraId="2AC08297" w14:textId="263855D9" w:rsidR="00264235" w:rsidRDefault="00264235" w:rsidP="00264235">
      <w:pPr>
        <w:jc w:val="both"/>
        <w:rPr>
          <w:szCs w:val="24"/>
          <w:lang w:eastAsia="zh-CN"/>
        </w:rPr>
      </w:pPr>
      <w:r w:rsidRPr="00D966C1">
        <w:rPr>
          <w:b/>
          <w:bCs/>
          <w:lang w:val="en-US" w:eastAsia="zh-CN"/>
        </w:rPr>
        <w:t xml:space="preserve">Observation </w:t>
      </w:r>
      <w:r w:rsidR="003C7A2D">
        <w:rPr>
          <w:b/>
          <w:bCs/>
          <w:lang w:val="en-US" w:eastAsia="zh-CN"/>
        </w:rPr>
        <w:t>3</w:t>
      </w:r>
      <w:r w:rsidRPr="00D966C1">
        <w:rPr>
          <w:b/>
          <w:bCs/>
          <w:lang w:val="en-US" w:eastAsia="zh-CN"/>
        </w:rPr>
        <w:t>:</w:t>
      </w:r>
      <w:r>
        <w:rPr>
          <w:b/>
          <w:bCs/>
          <w:lang w:val="en-US" w:eastAsia="zh-CN"/>
        </w:rPr>
        <w:t xml:space="preserve"> </w:t>
      </w:r>
      <w:r w:rsidRPr="00134E77">
        <w:rPr>
          <w:b/>
          <w:bCs/>
          <w:lang w:val="en-US" w:eastAsia="zh-CN"/>
        </w:rPr>
        <w:t>Beam steering approaches defined in TS38.101-4 B.2.3.2.3 and B.2.3.2.3A are the solutions for legacy TDL channel model with fixed angular properties.</w:t>
      </w:r>
    </w:p>
    <w:p w14:paraId="365E9227" w14:textId="502D6FAF" w:rsidR="00264235" w:rsidRDefault="00264235" w:rsidP="00264235">
      <w:pPr>
        <w:jc w:val="both"/>
        <w:rPr>
          <w:szCs w:val="24"/>
          <w:lang w:eastAsia="zh-CN"/>
        </w:rPr>
      </w:pPr>
      <w:r w:rsidRPr="00996EF8">
        <w:rPr>
          <w:b/>
          <w:bCs/>
          <w:lang w:val="en-US" w:eastAsia="zh-CN"/>
        </w:rPr>
        <w:t>Proposal</w:t>
      </w:r>
      <w:r>
        <w:rPr>
          <w:b/>
          <w:bCs/>
          <w:lang w:val="en-US" w:eastAsia="zh-CN"/>
        </w:rPr>
        <w:t xml:space="preserve"> </w:t>
      </w:r>
      <w:r w:rsidR="007A4DF5">
        <w:rPr>
          <w:b/>
          <w:bCs/>
          <w:lang w:val="en-US" w:eastAsia="zh-CN"/>
        </w:rPr>
        <w:t>10</w:t>
      </w:r>
      <w:r w:rsidRPr="00996EF8">
        <w:rPr>
          <w:b/>
          <w:bCs/>
          <w:lang w:val="en-US" w:eastAsia="zh-CN"/>
        </w:rPr>
        <w:t>:</w:t>
      </w:r>
      <w:r>
        <w:rPr>
          <w:b/>
          <w:bCs/>
          <w:lang w:val="en-US" w:eastAsia="zh-CN"/>
        </w:rPr>
        <w:t xml:space="preserve"> Take b</w:t>
      </w:r>
      <w:r w:rsidRPr="00134E77">
        <w:rPr>
          <w:b/>
          <w:bCs/>
          <w:lang w:val="en-US" w:eastAsia="zh-CN"/>
        </w:rPr>
        <w:t xml:space="preserve">eam steering approach defined in TS38.101-4 B.2.3.2.3 </w:t>
      </w:r>
      <w:r>
        <w:rPr>
          <w:b/>
          <w:bCs/>
          <w:lang w:val="en-US" w:eastAsia="zh-CN"/>
        </w:rPr>
        <w:t>or</w:t>
      </w:r>
      <w:r w:rsidRPr="00134E77">
        <w:rPr>
          <w:b/>
          <w:bCs/>
          <w:lang w:val="en-US" w:eastAsia="zh-CN"/>
        </w:rPr>
        <w:t xml:space="preserve"> B.2.3.2.3A </w:t>
      </w:r>
      <w:r>
        <w:rPr>
          <w:b/>
          <w:bCs/>
          <w:lang w:val="en-US" w:eastAsia="zh-CN"/>
        </w:rPr>
        <w:t>as</w:t>
      </w:r>
      <w:r w:rsidRPr="00134E77">
        <w:rPr>
          <w:b/>
          <w:bCs/>
          <w:lang w:val="en-US" w:eastAsia="zh-CN"/>
        </w:rPr>
        <w:t xml:space="preserve"> a possible solution for rCDL-C1 with PMI bias issue.</w:t>
      </w:r>
    </w:p>
    <w:p w14:paraId="7773B4C4" w14:textId="11167412" w:rsidR="00A20F3F" w:rsidRDefault="00A20F3F" w:rsidP="00450837">
      <w:pPr>
        <w:jc w:val="both"/>
        <w:rPr>
          <w:lang w:eastAsia="zh-CN"/>
        </w:rPr>
      </w:pPr>
    </w:p>
    <w:p w14:paraId="4BA5E1C1" w14:textId="77777777" w:rsidR="00954216" w:rsidRPr="0017143F" w:rsidRDefault="00954216" w:rsidP="00954216">
      <w:pPr>
        <w:rPr>
          <w:rFonts w:eastAsiaTheme="minorEastAsia"/>
          <w:lang w:val="sv-SE" w:eastAsia="zh-CN"/>
        </w:rPr>
      </w:pPr>
      <w:r w:rsidRPr="0017143F">
        <w:rPr>
          <w:rFonts w:hint="eastAsia"/>
          <w:b/>
          <w:u w:val="single"/>
        </w:rPr>
        <w:t>W</w:t>
      </w:r>
      <w:r w:rsidRPr="0017143F">
        <w:rPr>
          <w:b/>
          <w:u w:val="single"/>
        </w:rPr>
        <w:t>hether to define eType II PMI reporting requirements based on SCM</w:t>
      </w:r>
    </w:p>
    <w:p w14:paraId="5D01ACAF" w14:textId="5E9E07D4" w:rsidR="00EC54AC" w:rsidRDefault="0062530C" w:rsidP="00EC54AC">
      <w:pPr>
        <w:jc w:val="both"/>
        <w:rPr>
          <w:lang w:eastAsia="zh-CN"/>
        </w:rPr>
      </w:pPr>
      <w:r>
        <w:rPr>
          <w:lang w:eastAsia="zh-CN"/>
        </w:rPr>
        <w:t>I</w:t>
      </w:r>
      <w:r w:rsidR="00EC54AC">
        <w:rPr>
          <w:lang w:eastAsia="zh-CN"/>
        </w:rPr>
        <w:t xml:space="preserve">n the study phase for rCDL-C1 in TR38.753, the performance alignment for eType-II codebook is not achieved, the detailed descriptions about simulation results are as following. </w:t>
      </w:r>
    </w:p>
    <w:tbl>
      <w:tblPr>
        <w:tblStyle w:val="aff7"/>
        <w:tblW w:w="0" w:type="auto"/>
        <w:tblLook w:val="04A0" w:firstRow="1" w:lastRow="0" w:firstColumn="1" w:lastColumn="0" w:noHBand="0" w:noVBand="1"/>
      </w:tblPr>
      <w:tblGrid>
        <w:gridCol w:w="9631"/>
      </w:tblGrid>
      <w:tr w:rsidR="00EC54AC" w14:paraId="7D626A29" w14:textId="77777777" w:rsidTr="00AA1F2E">
        <w:tc>
          <w:tcPr>
            <w:tcW w:w="9631" w:type="dxa"/>
          </w:tcPr>
          <w:p w14:paraId="244AAE36" w14:textId="77777777" w:rsidR="00EC54AC" w:rsidRDefault="00EC54AC" w:rsidP="00AA1F2E">
            <w:pPr>
              <w:keepNext/>
              <w:keepLines/>
              <w:spacing w:before="120"/>
              <w:ind w:left="1418" w:hanging="1418"/>
              <w:outlineLvl w:val="3"/>
              <w:rPr>
                <w:rFonts w:ascii="Arial" w:hAnsi="Arial"/>
                <w:sz w:val="24"/>
                <w:lang w:eastAsia="ko-KR"/>
              </w:rPr>
            </w:pPr>
            <w:r>
              <w:rPr>
                <w:rFonts w:ascii="Arial" w:hAnsi="Arial"/>
                <w:sz w:val="24"/>
                <w:lang w:eastAsia="ko-KR"/>
              </w:rPr>
              <w:t>8</w:t>
            </w:r>
            <w:r w:rsidRPr="00F702C6">
              <w:rPr>
                <w:rFonts w:ascii="Arial" w:hAnsi="Arial"/>
                <w:sz w:val="24"/>
                <w:lang w:eastAsia="ko-KR"/>
              </w:rPr>
              <w:t>.2.</w:t>
            </w:r>
            <w:r>
              <w:rPr>
                <w:rFonts w:ascii="Arial" w:hAnsi="Arial"/>
                <w:sz w:val="24"/>
                <w:lang w:eastAsia="ko-KR"/>
              </w:rPr>
              <w:t>1</w:t>
            </w:r>
            <w:r w:rsidRPr="00F702C6">
              <w:rPr>
                <w:rFonts w:ascii="Arial" w:hAnsi="Arial"/>
                <w:sz w:val="24"/>
                <w:lang w:eastAsia="ko-KR"/>
              </w:rPr>
              <w:t>.1</w:t>
            </w:r>
            <w:r w:rsidRPr="00F702C6">
              <w:rPr>
                <w:rFonts w:ascii="Arial" w:hAnsi="Arial"/>
                <w:sz w:val="24"/>
                <w:lang w:eastAsia="ko-KR"/>
              </w:rPr>
              <w:tab/>
            </w:r>
            <w:r>
              <w:rPr>
                <w:rFonts w:ascii="Arial" w:hAnsi="Arial"/>
                <w:sz w:val="24"/>
                <w:lang w:eastAsia="ko-KR"/>
              </w:rPr>
              <w:t>4 layer, eType-II</w:t>
            </w:r>
          </w:p>
          <w:p w14:paraId="600A1206" w14:textId="7DB52E84" w:rsidR="00EC54AC" w:rsidRPr="00532099" w:rsidRDefault="00EC54AC" w:rsidP="00AA1F2E">
            <w:pPr>
              <w:rPr>
                <w:rFonts w:eastAsia="Malgun Gothic"/>
                <w:lang w:eastAsia="ko-KR"/>
              </w:rPr>
            </w:pPr>
            <w:r w:rsidRPr="00C51AE4">
              <w:rPr>
                <w:lang w:eastAsia="ko-KR"/>
              </w:rPr>
              <w:t xml:space="preserve">For PMI testing with </w:t>
            </w:r>
            <w:r>
              <w:rPr>
                <w:lang w:eastAsia="ko-KR"/>
              </w:rPr>
              <w:t>4layer</w:t>
            </w:r>
            <w:r w:rsidRPr="00C51AE4">
              <w:rPr>
                <w:lang w:eastAsia="ko-KR"/>
              </w:rPr>
              <w:t xml:space="preserve"> transmission, </w:t>
            </w:r>
            <w:r>
              <w:rPr>
                <w:lang w:eastAsia="ko-KR"/>
              </w:rPr>
              <w:t>with rCDL-C1, i</w:t>
            </w:r>
            <w:r w:rsidRPr="00043372">
              <w:rPr>
                <w:lang w:eastAsia="ko-KR"/>
              </w:rPr>
              <w:t>n</w:t>
            </w:r>
            <w:r>
              <w:rPr>
                <w:lang w:eastAsia="ko-KR"/>
              </w:rPr>
              <w:t xml:space="preserve"> eType-II codebook case, three clusters of results can be observed; Cluster 1: include source #3, #7, Cluster 2: include #4, #5, #6, #9. The span of this cluster is &lt; 2.5dB for both 70% and 90% normalized throughput percentiles, and Cluster 3 include source #1, #2, #8. The span of this cluster &lt; 2.5dB for both 70% and 90% normalized throughput percentiles.</w:t>
            </w:r>
          </w:p>
        </w:tc>
      </w:tr>
    </w:tbl>
    <w:p w14:paraId="3E5BA625" w14:textId="0E45F507" w:rsidR="00EC54AC" w:rsidRDefault="00EC54AC" w:rsidP="00450837">
      <w:pPr>
        <w:jc w:val="both"/>
        <w:rPr>
          <w:lang w:eastAsia="zh-CN"/>
        </w:rPr>
      </w:pPr>
    </w:p>
    <w:p w14:paraId="2CD5BDB9" w14:textId="43B36F1C" w:rsidR="00F853F5" w:rsidRDefault="00B22385" w:rsidP="00450837">
      <w:pPr>
        <w:jc w:val="both"/>
        <w:rPr>
          <w:lang w:eastAsia="zh-CN"/>
        </w:rPr>
      </w:pPr>
      <w:r>
        <w:rPr>
          <w:lang w:eastAsia="zh-CN"/>
        </w:rPr>
        <w:t>Further simulation results alignment should be</w:t>
      </w:r>
      <w:r w:rsidR="00155DCE">
        <w:rPr>
          <w:lang w:eastAsia="zh-CN"/>
        </w:rPr>
        <w:t xml:space="preserve"> conducted based on updated rCDL channel model. For results alignment, </w:t>
      </w:r>
      <w:r w:rsidR="00155DCE" w:rsidRPr="00155DCE">
        <w:rPr>
          <w:lang w:eastAsia="zh-CN"/>
        </w:rPr>
        <w:t xml:space="preserve">both TP gain and SNR @ 90% Max TP </w:t>
      </w:r>
      <w:r w:rsidR="00155DCE">
        <w:rPr>
          <w:lang w:eastAsia="zh-CN"/>
        </w:rPr>
        <w:t xml:space="preserve">could be collected </w:t>
      </w:r>
      <w:r w:rsidR="00155DCE" w:rsidRPr="00155DCE">
        <w:rPr>
          <w:lang w:eastAsia="zh-CN"/>
        </w:rPr>
        <w:t>to evaluate alignment</w:t>
      </w:r>
      <w:r w:rsidR="00155DCE">
        <w:rPr>
          <w:lang w:eastAsia="zh-CN"/>
        </w:rPr>
        <w:t>.</w:t>
      </w:r>
    </w:p>
    <w:p w14:paraId="7C9040A0" w14:textId="363A564B" w:rsidR="00155DCE" w:rsidRPr="00155DCE" w:rsidRDefault="00155DCE" w:rsidP="00155DCE">
      <w:pPr>
        <w:jc w:val="both"/>
        <w:rPr>
          <w:b/>
          <w:bCs/>
          <w:lang w:eastAsia="zh-CN"/>
        </w:rPr>
      </w:pPr>
      <w:r w:rsidRPr="00155DCE">
        <w:rPr>
          <w:b/>
          <w:bCs/>
          <w:lang w:val="en-US" w:eastAsia="zh-CN"/>
        </w:rPr>
        <w:t xml:space="preserve">Proposal 11: </w:t>
      </w:r>
      <w:r w:rsidRPr="00155DCE">
        <w:rPr>
          <w:b/>
          <w:bCs/>
          <w:lang w:eastAsia="zh-CN"/>
        </w:rPr>
        <w:t>Further simulation results alignment should be conducted based on updated rCDL channel model. For results alignment, both TP gain and SNR @ 90% Max TP could be collected to evaluate alignment.</w:t>
      </w:r>
    </w:p>
    <w:p w14:paraId="577C07B5" w14:textId="7B3AC5A3" w:rsidR="00155DCE" w:rsidRDefault="00155DCE" w:rsidP="00450837">
      <w:pPr>
        <w:jc w:val="both"/>
        <w:rPr>
          <w:lang w:eastAsia="zh-CN"/>
        </w:rPr>
      </w:pPr>
    </w:p>
    <w:p w14:paraId="18BCF8DE" w14:textId="68849D58" w:rsidR="00EB359A" w:rsidRPr="00B87127" w:rsidRDefault="00EB359A" w:rsidP="00450837">
      <w:pPr>
        <w:jc w:val="both"/>
        <w:rPr>
          <w:b/>
          <w:bCs/>
          <w:u w:val="single"/>
          <w:lang w:eastAsia="zh-CN"/>
        </w:rPr>
      </w:pPr>
      <w:r w:rsidRPr="00B87127">
        <w:rPr>
          <w:b/>
          <w:bCs/>
          <w:u w:val="single"/>
          <w:lang w:eastAsia="zh-CN"/>
        </w:rPr>
        <w:t>Test scope for eType II PMI reporting (if introduced)</w:t>
      </w:r>
    </w:p>
    <w:p w14:paraId="043D0085" w14:textId="68C19A8A" w:rsidR="00E8539F" w:rsidRDefault="00E8539F" w:rsidP="00246B7A">
      <w:pPr>
        <w:jc w:val="both"/>
        <w:rPr>
          <w:lang w:eastAsia="zh-CN"/>
        </w:rPr>
      </w:pPr>
      <w:r>
        <w:rPr>
          <w:lang w:eastAsia="zh-CN"/>
        </w:rPr>
        <w:t xml:space="preserve">Although the WID description </w:t>
      </w:r>
      <w:r w:rsidR="00A84D1F">
        <w:rPr>
          <w:lang w:eastAsia="zh-CN"/>
        </w:rPr>
        <w:t xml:space="preserve">[1] </w:t>
      </w:r>
      <w:r>
        <w:rPr>
          <w:lang w:eastAsia="zh-CN"/>
        </w:rPr>
        <w:t>mentioned “</w:t>
      </w:r>
      <w:r w:rsidRPr="0053022A">
        <w:rPr>
          <w:lang w:eastAsia="zh-CN"/>
        </w:rPr>
        <w:t>Study, and if/when performance alignment on PMI reporting is achieved, specify requirements for PMI performance with 4T4R and 8T4R eTypeII precoding.</w:t>
      </w:r>
      <w:r w:rsidR="00777D1F">
        <w:rPr>
          <w:lang w:eastAsia="zh-CN"/>
        </w:rPr>
        <w:t>”</w:t>
      </w:r>
      <w:r w:rsidR="00E9353B">
        <w:rPr>
          <w:lang w:eastAsia="zh-CN"/>
        </w:rPr>
        <w:t xml:space="preserve">, </w:t>
      </w:r>
      <w:r w:rsidR="008F428A">
        <w:rPr>
          <w:lang w:eastAsia="zh-CN"/>
        </w:rPr>
        <w:t xml:space="preserve">however </w:t>
      </w:r>
      <w:r w:rsidR="00E9353B">
        <w:rPr>
          <w:lang w:eastAsia="zh-CN"/>
        </w:rPr>
        <w:t>we d</w:t>
      </w:r>
      <w:r w:rsidR="0080245B">
        <w:rPr>
          <w:lang w:eastAsia="zh-CN"/>
        </w:rPr>
        <w:t>idn’t</w:t>
      </w:r>
      <w:r w:rsidR="00E9353B">
        <w:rPr>
          <w:lang w:eastAsia="zh-CN"/>
        </w:rPr>
        <w:t xml:space="preserve"> study the performance of 4T4R case in the </w:t>
      </w:r>
      <w:r w:rsidR="0080245B">
        <w:rPr>
          <w:lang w:eastAsia="zh-CN"/>
        </w:rPr>
        <w:t>Rel-19 WI, and we believe the performance of eType</w:t>
      </w:r>
      <w:r w:rsidR="00D17284">
        <w:rPr>
          <w:lang w:eastAsia="zh-CN"/>
        </w:rPr>
        <w:t xml:space="preserve"> </w:t>
      </w:r>
      <w:r w:rsidR="0080245B">
        <w:rPr>
          <w:lang w:eastAsia="zh-CN"/>
        </w:rPr>
        <w:t xml:space="preserve">II precoding with 4T4R would be even worse than that with 8T4R. </w:t>
      </w:r>
      <w:r w:rsidR="008F428A">
        <w:rPr>
          <w:lang w:eastAsia="zh-CN"/>
        </w:rPr>
        <w:t>T</w:t>
      </w:r>
      <w:r w:rsidR="0080245B">
        <w:rPr>
          <w:lang w:eastAsia="zh-CN"/>
        </w:rPr>
        <w:t>herefore, we don’t think it make sense to specify requirements PMI performance with 4T4R eType</w:t>
      </w:r>
      <w:r w:rsidR="00D17284">
        <w:rPr>
          <w:lang w:eastAsia="zh-CN"/>
        </w:rPr>
        <w:t xml:space="preserve"> </w:t>
      </w:r>
      <w:r w:rsidR="0080245B">
        <w:rPr>
          <w:lang w:eastAsia="zh-CN"/>
        </w:rPr>
        <w:t>II precoding.</w:t>
      </w:r>
    </w:p>
    <w:p w14:paraId="4FE4BC49" w14:textId="579F634D" w:rsidR="0080245B" w:rsidRDefault="003A48F2" w:rsidP="00246B7A">
      <w:pPr>
        <w:jc w:val="both"/>
        <w:rPr>
          <w:b/>
          <w:bCs/>
          <w:lang w:eastAsia="zh-CN"/>
        </w:rPr>
      </w:pPr>
      <w:r w:rsidRPr="00CE4A05">
        <w:rPr>
          <w:b/>
          <w:bCs/>
          <w:lang w:val="en-US" w:eastAsia="zh-CN"/>
        </w:rPr>
        <w:t>Proposal 12: Update WID to remove 4T4R eType</w:t>
      </w:r>
      <w:r w:rsidR="00D17284">
        <w:rPr>
          <w:b/>
          <w:bCs/>
          <w:lang w:val="en-US" w:eastAsia="zh-CN"/>
        </w:rPr>
        <w:t xml:space="preserve"> </w:t>
      </w:r>
      <w:r w:rsidRPr="00CE4A05">
        <w:rPr>
          <w:b/>
          <w:bCs/>
          <w:lang w:val="en-US" w:eastAsia="zh-CN"/>
        </w:rPr>
        <w:t>II precoding as “</w:t>
      </w:r>
      <w:r w:rsidRPr="00CE4A05">
        <w:rPr>
          <w:b/>
          <w:bCs/>
          <w:lang w:eastAsia="zh-CN"/>
        </w:rPr>
        <w:t xml:space="preserve">Study, and if/when performance alignment on PMI reporting is achieved, specify requirements for PMI performance with </w:t>
      </w:r>
      <w:r w:rsidRPr="00CE4A05">
        <w:rPr>
          <w:b/>
          <w:bCs/>
          <w:strike/>
          <w:lang w:eastAsia="zh-CN"/>
        </w:rPr>
        <w:t xml:space="preserve">4T4R and </w:t>
      </w:r>
      <w:r w:rsidRPr="00CE4A05">
        <w:rPr>
          <w:b/>
          <w:bCs/>
          <w:lang w:eastAsia="zh-CN"/>
        </w:rPr>
        <w:t>8T4R eType</w:t>
      </w:r>
      <w:r w:rsidR="00D17284">
        <w:rPr>
          <w:b/>
          <w:bCs/>
          <w:lang w:eastAsia="zh-CN"/>
        </w:rPr>
        <w:t xml:space="preserve"> </w:t>
      </w:r>
      <w:r w:rsidRPr="00CE4A05">
        <w:rPr>
          <w:b/>
          <w:bCs/>
          <w:lang w:eastAsia="zh-CN"/>
        </w:rPr>
        <w:t>II precoding.”</w:t>
      </w:r>
    </w:p>
    <w:p w14:paraId="37DCDBE8" w14:textId="116714A4" w:rsidR="00CE4A05" w:rsidRPr="00CE4A05" w:rsidRDefault="00CE4A05" w:rsidP="00246B7A">
      <w:pPr>
        <w:jc w:val="both"/>
        <w:rPr>
          <w:b/>
          <w:bCs/>
          <w:lang w:eastAsia="zh-CN"/>
        </w:rPr>
      </w:pPr>
      <w:r w:rsidRPr="00CE4A05">
        <w:rPr>
          <w:rFonts w:hint="eastAsia"/>
          <w:b/>
          <w:bCs/>
          <w:lang w:eastAsia="zh-CN"/>
        </w:rPr>
        <w:lastRenderedPageBreak/>
        <w:t>P</w:t>
      </w:r>
      <w:r w:rsidRPr="00CE4A05">
        <w:rPr>
          <w:b/>
          <w:bCs/>
          <w:lang w:eastAsia="zh-CN"/>
        </w:rPr>
        <w:t>roposal 13: Test scope for eType II PMI reporting if introduced should be only for 8T4R test case.</w:t>
      </w:r>
    </w:p>
    <w:p w14:paraId="3B0904F4" w14:textId="72B0DCCA" w:rsidR="00EB359A" w:rsidRDefault="00EB359A" w:rsidP="00450837">
      <w:pPr>
        <w:jc w:val="both"/>
        <w:rPr>
          <w:lang w:eastAsia="zh-CN"/>
        </w:rPr>
      </w:pPr>
    </w:p>
    <w:p w14:paraId="0613278C" w14:textId="2E0FAC55" w:rsidR="00A60E61" w:rsidRPr="00A60E61" w:rsidRDefault="00A60E61" w:rsidP="00450837">
      <w:pPr>
        <w:jc w:val="both"/>
        <w:rPr>
          <w:b/>
          <w:bCs/>
          <w:u w:val="single"/>
          <w:lang w:eastAsia="zh-CN"/>
        </w:rPr>
      </w:pPr>
      <w:r w:rsidRPr="00A60E61">
        <w:rPr>
          <w:b/>
          <w:bCs/>
          <w:u w:val="single"/>
          <w:lang w:eastAsia="zh-CN"/>
        </w:rPr>
        <w:t>Rank for eType II PMI reporting (if introduced)</w:t>
      </w:r>
    </w:p>
    <w:p w14:paraId="2F632D72" w14:textId="2EC527AA" w:rsidR="00D17284" w:rsidRDefault="00D17284" w:rsidP="00450837">
      <w:pPr>
        <w:jc w:val="both"/>
        <w:rPr>
          <w:lang w:eastAsia="zh-CN"/>
        </w:rPr>
      </w:pPr>
      <w:r>
        <w:rPr>
          <w:rFonts w:hint="eastAsia"/>
          <w:lang w:eastAsia="zh-CN"/>
        </w:rPr>
        <w:t>F</w:t>
      </w:r>
      <w:r>
        <w:rPr>
          <w:lang w:eastAsia="zh-CN"/>
        </w:rPr>
        <w:t>or the rank value used for eType II PMI reporting performance test</w:t>
      </w:r>
      <w:r w:rsidR="001E1DD6">
        <w:rPr>
          <w:lang w:eastAsia="zh-CN"/>
        </w:rPr>
        <w:t>, considering there are no obvious gain for eType II rank 4 case compared with Type I precoding performance, we prefer to use the same rank value as TDL case.</w:t>
      </w:r>
    </w:p>
    <w:p w14:paraId="5C8F6319" w14:textId="45CCD341" w:rsidR="001E1DD6" w:rsidRDefault="001E1DD6" w:rsidP="00450837">
      <w:pPr>
        <w:jc w:val="both"/>
        <w:rPr>
          <w:lang w:eastAsia="zh-CN"/>
        </w:rPr>
      </w:pPr>
      <w:r w:rsidRPr="00CE4A05">
        <w:rPr>
          <w:rFonts w:hint="eastAsia"/>
          <w:b/>
          <w:bCs/>
          <w:lang w:eastAsia="zh-CN"/>
        </w:rPr>
        <w:t>P</w:t>
      </w:r>
      <w:r w:rsidRPr="00CE4A05">
        <w:rPr>
          <w:b/>
          <w:bCs/>
          <w:lang w:eastAsia="zh-CN"/>
        </w:rPr>
        <w:t>roposal 1</w:t>
      </w:r>
      <w:r>
        <w:rPr>
          <w:b/>
          <w:bCs/>
          <w:lang w:eastAsia="zh-CN"/>
        </w:rPr>
        <w:t>4</w:t>
      </w:r>
      <w:r w:rsidRPr="00CE4A05">
        <w:rPr>
          <w:b/>
          <w:bCs/>
          <w:lang w:eastAsia="zh-CN"/>
        </w:rPr>
        <w:t xml:space="preserve">: </w:t>
      </w:r>
      <w:r>
        <w:rPr>
          <w:b/>
          <w:bCs/>
          <w:lang w:eastAsia="zh-CN"/>
        </w:rPr>
        <w:t>Prefer to use r</w:t>
      </w:r>
      <w:r w:rsidRPr="001E1DD6">
        <w:rPr>
          <w:b/>
          <w:bCs/>
          <w:lang w:eastAsia="zh-CN"/>
        </w:rPr>
        <w:t xml:space="preserve">ank </w:t>
      </w:r>
      <w:r>
        <w:rPr>
          <w:b/>
          <w:bCs/>
          <w:lang w:eastAsia="zh-CN"/>
        </w:rPr>
        <w:t xml:space="preserve">2 </w:t>
      </w:r>
      <w:r w:rsidRPr="001E1DD6">
        <w:rPr>
          <w:b/>
          <w:bCs/>
          <w:lang w:eastAsia="zh-CN"/>
        </w:rPr>
        <w:t xml:space="preserve">for eType II PMI reporting </w:t>
      </w:r>
      <w:r>
        <w:rPr>
          <w:b/>
          <w:bCs/>
          <w:lang w:eastAsia="zh-CN"/>
        </w:rPr>
        <w:t xml:space="preserve">test </w:t>
      </w:r>
      <w:r w:rsidRPr="001E1DD6">
        <w:rPr>
          <w:b/>
          <w:bCs/>
          <w:lang w:eastAsia="zh-CN"/>
        </w:rPr>
        <w:t>if introduced</w:t>
      </w:r>
      <w:r>
        <w:rPr>
          <w:b/>
          <w:bCs/>
          <w:lang w:eastAsia="zh-CN"/>
        </w:rPr>
        <w:t>.</w:t>
      </w:r>
    </w:p>
    <w:p w14:paraId="23E35FEE" w14:textId="77777777" w:rsidR="001E1DD6" w:rsidRDefault="001E1DD6" w:rsidP="00A60E61">
      <w:pPr>
        <w:rPr>
          <w:lang w:eastAsia="zh-CN"/>
        </w:rPr>
      </w:pPr>
    </w:p>
    <w:p w14:paraId="365CE5D6" w14:textId="6B2920FC" w:rsidR="00A60E61" w:rsidRDefault="00A60E61" w:rsidP="001E1DD6">
      <w:pPr>
        <w:rPr>
          <w:rFonts w:eastAsiaTheme="minorEastAsia"/>
          <w:lang w:val="sv-SE" w:eastAsia="zh-CN"/>
        </w:rPr>
      </w:pPr>
      <w:r>
        <w:rPr>
          <w:b/>
          <w:u w:val="single"/>
        </w:rPr>
        <w:t>Other t</w:t>
      </w:r>
      <w:r>
        <w:rPr>
          <w:b/>
          <w:sz w:val="21"/>
          <w:szCs w:val="21"/>
          <w:u w:val="single"/>
          <w:lang w:val="en-US" w:eastAsia="zh-CN"/>
        </w:rPr>
        <w:t>est parameters</w:t>
      </w:r>
      <w:r w:rsidRPr="00BA3774">
        <w:rPr>
          <w:b/>
          <w:u w:val="single"/>
        </w:rPr>
        <w:t xml:space="preserve"> for eType II PMI reporting</w:t>
      </w:r>
      <w:r>
        <w:rPr>
          <w:b/>
          <w:u w:val="single"/>
        </w:rPr>
        <w:t xml:space="preserve"> (if introduced)</w:t>
      </w:r>
    </w:p>
    <w:p w14:paraId="183B8634" w14:textId="00C36824" w:rsidR="001E1DD6" w:rsidRDefault="001E1DD6" w:rsidP="001E1DD6">
      <w:pPr>
        <w:widowControl w:val="0"/>
        <w:tabs>
          <w:tab w:val="left" w:pos="484"/>
          <w:tab w:val="left" w:pos="709"/>
          <w:tab w:val="left" w:pos="1440"/>
          <w:tab w:val="left" w:pos="1701"/>
        </w:tabs>
        <w:overflowPunct w:val="0"/>
        <w:autoSpaceDE w:val="0"/>
        <w:autoSpaceDN w:val="0"/>
        <w:adjustRightInd w:val="0"/>
        <w:snapToGrid w:val="0"/>
        <w:rPr>
          <w:rFonts w:eastAsiaTheme="minorEastAsia"/>
          <w:lang w:eastAsia="zh-CN"/>
        </w:rPr>
      </w:pPr>
      <w:r>
        <w:rPr>
          <w:rFonts w:eastAsiaTheme="minorEastAsia"/>
          <w:lang w:eastAsia="zh-CN"/>
        </w:rPr>
        <w:t xml:space="preserve">For other test parameters for </w:t>
      </w:r>
      <w:r w:rsidRPr="001E1DD6">
        <w:rPr>
          <w:rFonts w:eastAsiaTheme="minorEastAsia"/>
          <w:lang w:eastAsia="zh-CN"/>
        </w:rPr>
        <w:t xml:space="preserve">eType II PMI reporting </w:t>
      </w:r>
      <w:r>
        <w:rPr>
          <w:rFonts w:eastAsiaTheme="minorEastAsia"/>
          <w:lang w:eastAsia="zh-CN"/>
        </w:rPr>
        <w:t xml:space="preserve">test </w:t>
      </w:r>
      <w:r w:rsidRPr="001E1DD6">
        <w:rPr>
          <w:rFonts w:eastAsiaTheme="minorEastAsia"/>
          <w:lang w:eastAsia="zh-CN"/>
        </w:rPr>
        <w:t>if introduced</w:t>
      </w:r>
      <w:r>
        <w:rPr>
          <w:rFonts w:eastAsiaTheme="minorEastAsia"/>
          <w:lang w:eastAsia="zh-CN"/>
        </w:rPr>
        <w:t>, it’s a good idea to r</w:t>
      </w:r>
      <w:r w:rsidRPr="0017143F">
        <w:rPr>
          <w:rFonts w:eastAsiaTheme="minorEastAsia"/>
          <w:lang w:eastAsia="zh-CN"/>
        </w:rPr>
        <w:t>euse the test parameters for the Rel-19 SI, i.e., Table 6.2-1 and Table 6.2-2 in TR38.753</w:t>
      </w:r>
      <w:r>
        <w:rPr>
          <w:rFonts w:eastAsiaTheme="minorEastAsia"/>
          <w:lang w:eastAsia="zh-CN"/>
        </w:rPr>
        <w:t>.</w:t>
      </w:r>
    </w:p>
    <w:p w14:paraId="2A84AF23" w14:textId="1753BB00" w:rsidR="002670BF" w:rsidRPr="001E1DD6" w:rsidRDefault="001E1DD6" w:rsidP="001E1DD6">
      <w:pPr>
        <w:rPr>
          <w:b/>
          <w:u w:val="single"/>
        </w:rPr>
      </w:pPr>
      <w:r w:rsidRPr="00CE4A05">
        <w:rPr>
          <w:rFonts w:hint="eastAsia"/>
          <w:b/>
          <w:bCs/>
          <w:lang w:eastAsia="zh-CN"/>
        </w:rPr>
        <w:t>P</w:t>
      </w:r>
      <w:r w:rsidRPr="00CE4A05">
        <w:rPr>
          <w:b/>
          <w:bCs/>
          <w:lang w:eastAsia="zh-CN"/>
        </w:rPr>
        <w:t>roposal 1</w:t>
      </w:r>
      <w:r>
        <w:rPr>
          <w:b/>
          <w:bCs/>
          <w:lang w:eastAsia="zh-CN"/>
        </w:rPr>
        <w:t>5</w:t>
      </w:r>
      <w:r w:rsidRPr="00CE4A05">
        <w:rPr>
          <w:b/>
          <w:bCs/>
          <w:lang w:eastAsia="zh-CN"/>
        </w:rPr>
        <w:t xml:space="preserve">: </w:t>
      </w:r>
      <w:r w:rsidRPr="001E1DD6">
        <w:rPr>
          <w:b/>
          <w:bCs/>
          <w:lang w:eastAsia="zh-CN"/>
        </w:rPr>
        <w:t>For other test parameters for eType II PMI reporting test if introduced, reuse the test parameters for the Rel-19 SI, i.e., Table 6.2-1 and Table 6.2-2 in TR38.753.</w:t>
      </w:r>
    </w:p>
    <w:p w14:paraId="45DEFAAB" w14:textId="77777777" w:rsidR="002E7D7A" w:rsidRDefault="002E7D7A" w:rsidP="00A60E61">
      <w:pPr>
        <w:rPr>
          <w:b/>
          <w:u w:val="single"/>
        </w:rPr>
      </w:pPr>
    </w:p>
    <w:p w14:paraId="102E99F9" w14:textId="0E008AF1" w:rsidR="00A60E61" w:rsidRPr="0017143F" w:rsidRDefault="00A60E61" w:rsidP="00A60E61">
      <w:pPr>
        <w:rPr>
          <w:rFonts w:eastAsiaTheme="minorEastAsia"/>
          <w:lang w:val="sv-SE" w:eastAsia="zh-CN"/>
        </w:rPr>
      </w:pPr>
      <w:r w:rsidRPr="0017143F">
        <w:rPr>
          <w:b/>
          <w:u w:val="single"/>
        </w:rPr>
        <w:t>Test metric for eType II PMI reporting (if introduced)</w:t>
      </w:r>
    </w:p>
    <w:p w14:paraId="06E5BBA9" w14:textId="057EAD4A" w:rsidR="00A60E61" w:rsidRPr="00A60E61" w:rsidRDefault="00925DE7" w:rsidP="00450837">
      <w:pPr>
        <w:jc w:val="both"/>
        <w:rPr>
          <w:lang w:val="sv-SE" w:eastAsia="zh-CN"/>
        </w:rPr>
      </w:pPr>
      <w:r>
        <w:rPr>
          <w:rFonts w:eastAsiaTheme="minorEastAsia"/>
          <w:lang w:val="sv-SE" w:eastAsia="zh-CN"/>
        </w:rPr>
        <w:t xml:space="preserve">For the test metric, if possible, in order to preserve the uniformity of the spec, we would like to </w:t>
      </w:r>
      <w:r w:rsidRPr="00BA3774">
        <w:rPr>
          <w:rFonts w:eastAsiaTheme="minorEastAsia"/>
          <w:lang w:eastAsia="zh-CN"/>
        </w:rPr>
        <w:t>reuse the same test metric for the existing eType II requirement based on TDL, i.e., Thput of following PMI (eType II)/ Thput of Random PMI (Type I codebook) with SNR @ 90 % of the maximum throughput for following PMI.</w:t>
      </w:r>
    </w:p>
    <w:p w14:paraId="678B2B75" w14:textId="23DD9799" w:rsidR="00925DE7" w:rsidRPr="00925DE7" w:rsidRDefault="00925DE7" w:rsidP="00925DE7">
      <w:pPr>
        <w:jc w:val="both"/>
        <w:rPr>
          <w:b/>
          <w:bCs/>
          <w:lang w:val="sv-SE" w:eastAsia="zh-CN"/>
        </w:rPr>
      </w:pPr>
      <w:r w:rsidRPr="00925DE7">
        <w:rPr>
          <w:rFonts w:hint="eastAsia"/>
          <w:b/>
          <w:bCs/>
          <w:lang w:eastAsia="zh-CN"/>
        </w:rPr>
        <w:t>P</w:t>
      </w:r>
      <w:r w:rsidRPr="00925DE7">
        <w:rPr>
          <w:b/>
          <w:bCs/>
          <w:lang w:eastAsia="zh-CN"/>
        </w:rPr>
        <w:t xml:space="preserve">roposal 16: </w:t>
      </w:r>
      <w:r w:rsidRPr="00925DE7">
        <w:rPr>
          <w:rFonts w:eastAsiaTheme="minorEastAsia"/>
          <w:b/>
          <w:bCs/>
          <w:lang w:eastAsia="zh-CN"/>
        </w:rPr>
        <w:t>Reuse the same test metric for the existing eType II requirement based on TDL, i.e., Thput of following PMI (eType II)/ Thput of Random PMI (Type I codebook) with SNR @ 90 % of the maximum throughput for following PMI.</w:t>
      </w:r>
    </w:p>
    <w:p w14:paraId="7E1A4ABC" w14:textId="77777777" w:rsidR="00925DE7" w:rsidRPr="00A60E61" w:rsidRDefault="00925DE7" w:rsidP="00450837">
      <w:pPr>
        <w:jc w:val="both"/>
        <w:rPr>
          <w:lang w:val="sv-SE" w:eastAsia="zh-CN"/>
        </w:rPr>
      </w:pPr>
    </w:p>
    <w:p w14:paraId="2914C8DB" w14:textId="7A670DB5" w:rsidR="00DB5D3C" w:rsidRDefault="00A60E61" w:rsidP="00DB5D3C">
      <w:pPr>
        <w:pStyle w:val="2"/>
        <w:numPr>
          <w:ilvl w:val="1"/>
          <w:numId w:val="21"/>
        </w:numPr>
        <w:rPr>
          <w:lang w:eastAsia="zh-CN"/>
        </w:rPr>
      </w:pPr>
      <w:r>
        <w:rPr>
          <w:lang w:eastAsia="zh-CN"/>
        </w:rPr>
        <w:t>Test applicability for SCM SU-MIMO requirements</w:t>
      </w:r>
    </w:p>
    <w:p w14:paraId="36D62354" w14:textId="7DD0A879" w:rsidR="00666297" w:rsidRPr="003F08BD" w:rsidRDefault="00A60E61" w:rsidP="00CC62D5">
      <w:pPr>
        <w:jc w:val="both"/>
        <w:rPr>
          <w:b/>
          <w:bCs/>
          <w:u w:val="single"/>
          <w:lang w:val="sv-SE" w:eastAsia="zh-CN"/>
        </w:rPr>
      </w:pPr>
      <w:r w:rsidRPr="003F08BD">
        <w:rPr>
          <w:b/>
          <w:bCs/>
          <w:u w:val="single"/>
          <w:lang w:val="sv-SE" w:eastAsia="zh-CN"/>
        </w:rPr>
        <w:t>Test applicability for SCM SU-MIMO requirements</w:t>
      </w:r>
    </w:p>
    <w:p w14:paraId="03050BF9" w14:textId="4CC88E79" w:rsidR="009771DD" w:rsidRPr="009771DD" w:rsidRDefault="009771DD" w:rsidP="009771DD">
      <w:pPr>
        <w:jc w:val="both"/>
        <w:rPr>
          <w:lang w:val="sv-SE" w:eastAsia="zh-CN"/>
        </w:rPr>
      </w:pPr>
      <w:r w:rsidRPr="009771DD">
        <w:rPr>
          <w:lang w:val="sv-SE" w:eastAsia="zh-CN"/>
        </w:rPr>
        <w:t xml:space="preserve">Regarding the </w:t>
      </w:r>
      <w:r>
        <w:rPr>
          <w:lang w:val="sv-SE" w:eastAsia="zh-CN"/>
        </w:rPr>
        <w:t xml:space="preserve">test </w:t>
      </w:r>
      <w:r w:rsidRPr="009771DD">
        <w:rPr>
          <w:lang w:val="sv-SE" w:eastAsia="zh-CN"/>
        </w:rPr>
        <w:t xml:space="preserve">applicability of the new test cases utilizing the </w:t>
      </w:r>
      <w:r>
        <w:rPr>
          <w:lang w:val="sv-SE" w:eastAsia="zh-CN"/>
        </w:rPr>
        <w:t>r</w:t>
      </w:r>
      <w:r w:rsidRPr="009771DD">
        <w:rPr>
          <w:lang w:val="sv-SE" w:eastAsia="zh-CN"/>
        </w:rPr>
        <w:t>CDL channel model, the fundamental principle is that these test cases are optional. Only UEs for which the manufacturer chooses to verify performance under these specific channel conditions need to be tested.</w:t>
      </w:r>
    </w:p>
    <w:p w14:paraId="73A9034E" w14:textId="05F8323D" w:rsidR="009771DD" w:rsidRPr="009771DD" w:rsidRDefault="009771DD" w:rsidP="009771DD">
      <w:pPr>
        <w:jc w:val="both"/>
        <w:rPr>
          <w:lang w:val="sv-SE" w:eastAsia="zh-CN"/>
        </w:rPr>
      </w:pPr>
      <w:r w:rsidRPr="009771DD">
        <w:rPr>
          <w:lang w:val="sv-SE" w:eastAsia="zh-CN"/>
        </w:rPr>
        <w:t>It is important to note that supporting these tests is not defined as a new UE capability. The sole difference between these new test cases and the existing ones lies in the channel model (</w:t>
      </w:r>
      <w:r>
        <w:rPr>
          <w:lang w:val="sv-SE" w:eastAsia="zh-CN"/>
        </w:rPr>
        <w:t>r</w:t>
      </w:r>
      <w:r w:rsidRPr="009771DD">
        <w:rPr>
          <w:lang w:val="sv-SE" w:eastAsia="zh-CN"/>
        </w:rPr>
        <w:t xml:space="preserve">CDL). The UE itself requires no functional updates or specific features to be tested under these conditions. Passing these tests signifies that the UE's performance has been validated against an additional set of standardized channel conditions, which primarily involves the test </w:t>
      </w:r>
      <w:r w:rsidR="00C334CA">
        <w:rPr>
          <w:lang w:val="sv-SE" w:eastAsia="zh-CN"/>
        </w:rPr>
        <w:t>environment</w:t>
      </w:r>
      <w:r w:rsidRPr="009771DD">
        <w:rPr>
          <w:lang w:val="sv-SE" w:eastAsia="zh-CN"/>
        </w:rPr>
        <w:t xml:space="preserve"> utilizing the </w:t>
      </w:r>
      <w:r w:rsidR="00C334CA">
        <w:rPr>
          <w:lang w:val="sv-SE" w:eastAsia="zh-CN"/>
        </w:rPr>
        <w:t>r</w:t>
      </w:r>
      <w:r w:rsidRPr="009771DD">
        <w:rPr>
          <w:lang w:val="sv-SE" w:eastAsia="zh-CN"/>
        </w:rPr>
        <w:t>CDL model on the test equipment.</w:t>
      </w:r>
    </w:p>
    <w:p w14:paraId="6F6375FB" w14:textId="77777777" w:rsidR="009771DD" w:rsidRPr="009771DD" w:rsidRDefault="009771DD" w:rsidP="009771DD">
      <w:pPr>
        <w:jc w:val="both"/>
        <w:rPr>
          <w:lang w:val="sv-SE" w:eastAsia="zh-CN"/>
        </w:rPr>
      </w:pPr>
      <w:r w:rsidRPr="009771DD">
        <w:rPr>
          <w:lang w:val="sv-SE" w:eastAsia="zh-CN"/>
        </w:rPr>
        <w:t>Therefore, our proposal is to simply introduce these new test cases in the applicability rules with a clear declaration that they are optional. There is no need to define any new UE capabilities or feature signaling related to this.</w:t>
      </w:r>
    </w:p>
    <w:p w14:paraId="6F373ACC" w14:textId="0CFF83FC" w:rsidR="00CB51A0" w:rsidRDefault="00D920B6" w:rsidP="009771DD">
      <w:pPr>
        <w:jc w:val="both"/>
        <w:rPr>
          <w:lang w:val="sv-SE" w:eastAsia="zh-CN"/>
        </w:rPr>
      </w:pPr>
      <w:r w:rsidRPr="00925DE7">
        <w:rPr>
          <w:rFonts w:hint="eastAsia"/>
          <w:b/>
          <w:bCs/>
          <w:lang w:eastAsia="zh-CN"/>
        </w:rPr>
        <w:t>P</w:t>
      </w:r>
      <w:r w:rsidRPr="00925DE7">
        <w:rPr>
          <w:b/>
          <w:bCs/>
          <w:lang w:eastAsia="zh-CN"/>
        </w:rPr>
        <w:t>roposal 1</w:t>
      </w:r>
      <w:r>
        <w:rPr>
          <w:b/>
          <w:bCs/>
          <w:lang w:eastAsia="zh-CN"/>
        </w:rPr>
        <w:t>7</w:t>
      </w:r>
      <w:r w:rsidRPr="00925DE7">
        <w:rPr>
          <w:b/>
          <w:bCs/>
          <w:lang w:eastAsia="zh-CN"/>
        </w:rPr>
        <w:t>:</w:t>
      </w:r>
      <w:r>
        <w:rPr>
          <w:b/>
          <w:bCs/>
          <w:lang w:eastAsia="zh-CN"/>
        </w:rPr>
        <w:t xml:space="preserve"> Introduce </w:t>
      </w:r>
      <w:r w:rsidR="00B37859">
        <w:rPr>
          <w:b/>
          <w:bCs/>
          <w:lang w:eastAsia="zh-CN"/>
        </w:rPr>
        <w:t xml:space="preserve">one single </w:t>
      </w:r>
      <w:r>
        <w:rPr>
          <w:b/>
          <w:bCs/>
          <w:lang w:eastAsia="zh-CN"/>
        </w:rPr>
        <w:t xml:space="preserve">new declaration for </w:t>
      </w:r>
      <w:r w:rsidR="00B37859">
        <w:rPr>
          <w:b/>
          <w:bCs/>
          <w:lang w:eastAsia="zh-CN"/>
        </w:rPr>
        <w:t xml:space="preserve">all </w:t>
      </w:r>
      <w:r>
        <w:rPr>
          <w:b/>
          <w:bCs/>
          <w:lang w:eastAsia="zh-CN"/>
        </w:rPr>
        <w:t>rCDL</w:t>
      </w:r>
      <w:r w:rsidR="00B37859">
        <w:rPr>
          <w:b/>
          <w:bCs/>
          <w:lang w:eastAsia="zh-CN"/>
        </w:rPr>
        <w:t xml:space="preserve"> based</w:t>
      </w:r>
      <w:r>
        <w:rPr>
          <w:b/>
          <w:bCs/>
          <w:lang w:eastAsia="zh-CN"/>
        </w:rPr>
        <w:t xml:space="preserve"> demodulation performance test</w:t>
      </w:r>
      <w:r w:rsidR="00B37859">
        <w:rPr>
          <w:b/>
          <w:bCs/>
          <w:lang w:eastAsia="zh-CN"/>
        </w:rPr>
        <w:t>s</w:t>
      </w:r>
      <w:r>
        <w:rPr>
          <w:b/>
          <w:bCs/>
          <w:lang w:eastAsia="zh-CN"/>
        </w:rPr>
        <w:t xml:space="preserve">, </w:t>
      </w:r>
      <w:r w:rsidR="00EB1082">
        <w:rPr>
          <w:b/>
          <w:bCs/>
          <w:lang w:eastAsia="zh-CN"/>
        </w:rPr>
        <w:t>this declaration related with test environment and test resource but not the UE</w:t>
      </w:r>
      <w:r w:rsidR="00784C19">
        <w:rPr>
          <w:b/>
          <w:bCs/>
          <w:lang w:eastAsia="zh-CN"/>
        </w:rPr>
        <w:t xml:space="preserve"> capability</w:t>
      </w:r>
      <w:r w:rsidR="00EB1082">
        <w:rPr>
          <w:b/>
          <w:bCs/>
          <w:lang w:eastAsia="zh-CN"/>
        </w:rPr>
        <w:t>. In addition, th</w:t>
      </w:r>
      <w:r w:rsidR="00B37859">
        <w:rPr>
          <w:b/>
          <w:bCs/>
          <w:lang w:eastAsia="zh-CN"/>
        </w:rPr>
        <w:t>ese test</w:t>
      </w:r>
      <w:r w:rsidR="00A7250C">
        <w:rPr>
          <w:b/>
          <w:bCs/>
          <w:lang w:eastAsia="zh-CN"/>
        </w:rPr>
        <w:t>s</w:t>
      </w:r>
      <w:r w:rsidR="00B37859">
        <w:rPr>
          <w:b/>
          <w:bCs/>
          <w:lang w:eastAsia="zh-CN"/>
        </w:rPr>
        <w:t xml:space="preserve"> </w:t>
      </w:r>
      <w:r>
        <w:rPr>
          <w:b/>
          <w:bCs/>
          <w:lang w:eastAsia="zh-CN"/>
        </w:rPr>
        <w:t>should be optional</w:t>
      </w:r>
      <w:r w:rsidR="009771DD" w:rsidRPr="009771DD">
        <w:rPr>
          <w:lang w:val="sv-SE" w:eastAsia="zh-CN"/>
        </w:rPr>
        <w:t>.</w:t>
      </w:r>
    </w:p>
    <w:p w14:paraId="612BEEF5" w14:textId="77777777" w:rsidR="00113C00" w:rsidRPr="00B37859" w:rsidRDefault="00113C00" w:rsidP="00CC62D5">
      <w:pPr>
        <w:jc w:val="both"/>
        <w:rPr>
          <w:lang w:val="sv-SE" w:eastAsia="zh-CN"/>
        </w:rPr>
      </w:pPr>
    </w:p>
    <w:p w14:paraId="0724FC29" w14:textId="5096D39F" w:rsidR="00A60E61" w:rsidRPr="003F08BD" w:rsidRDefault="00A60E61" w:rsidP="00CC62D5">
      <w:pPr>
        <w:jc w:val="both"/>
        <w:rPr>
          <w:b/>
          <w:bCs/>
          <w:u w:val="single"/>
          <w:lang w:val="sv-SE" w:eastAsia="zh-CN"/>
        </w:rPr>
      </w:pPr>
      <w:r w:rsidRPr="003F08BD">
        <w:rPr>
          <w:b/>
          <w:bCs/>
          <w:u w:val="single"/>
          <w:lang w:val="sv-SE" w:eastAsia="zh-CN"/>
        </w:rPr>
        <w:t>Release independent for SCM SU-MIMO requirements</w:t>
      </w:r>
    </w:p>
    <w:p w14:paraId="24EEF24B" w14:textId="71ECC633" w:rsidR="00C53FCB" w:rsidRPr="00C53FCB" w:rsidRDefault="00C53FCB" w:rsidP="005714D9">
      <w:pPr>
        <w:jc w:val="both"/>
        <w:rPr>
          <w:szCs w:val="24"/>
          <w:lang w:eastAsia="zh-CN"/>
        </w:rPr>
      </w:pPr>
      <w:r w:rsidRPr="00C53FCB">
        <w:rPr>
          <w:szCs w:val="24"/>
          <w:lang w:eastAsia="zh-CN"/>
        </w:rPr>
        <w:t xml:space="preserve">In discussing the versioning approach for the new </w:t>
      </w:r>
      <w:r>
        <w:rPr>
          <w:szCs w:val="24"/>
          <w:lang w:eastAsia="zh-CN"/>
        </w:rPr>
        <w:t>rCDL based</w:t>
      </w:r>
      <w:r w:rsidRPr="00C53FCB">
        <w:rPr>
          <w:szCs w:val="24"/>
          <w:lang w:eastAsia="zh-CN"/>
        </w:rPr>
        <w:t xml:space="preserve"> test cases, we would like to propose aligning them specifically with Release 20 rather than adopting a release-independent designation. We believe this approach offers several practical benefits for the ecosystem.</w:t>
      </w:r>
    </w:p>
    <w:p w14:paraId="78F143A8" w14:textId="732C9DC3" w:rsidR="00C53FCB" w:rsidRPr="00C53FCB" w:rsidRDefault="00C53FCB" w:rsidP="005714D9">
      <w:pPr>
        <w:widowControl w:val="0"/>
        <w:tabs>
          <w:tab w:val="left" w:pos="484"/>
          <w:tab w:val="left" w:pos="709"/>
          <w:tab w:val="left" w:pos="1440"/>
          <w:tab w:val="left" w:pos="1701"/>
        </w:tabs>
        <w:snapToGrid w:val="0"/>
        <w:rPr>
          <w:szCs w:val="24"/>
          <w:lang w:eastAsia="zh-CN"/>
        </w:rPr>
      </w:pPr>
      <w:r>
        <w:rPr>
          <w:rFonts w:eastAsiaTheme="minorEastAsia"/>
          <w:lang w:eastAsia="zh-CN"/>
        </w:rPr>
        <w:t xml:space="preserve">It’s true that </w:t>
      </w:r>
      <w:r w:rsidRPr="00551B47">
        <w:rPr>
          <w:rFonts w:eastAsiaTheme="minorEastAsia"/>
          <w:lang w:eastAsia="zh-CN"/>
        </w:rPr>
        <w:t xml:space="preserve">RAN4 is defining </w:t>
      </w:r>
      <w:r>
        <w:rPr>
          <w:rFonts w:eastAsiaTheme="minorEastAsia"/>
          <w:lang w:eastAsia="zh-CN"/>
        </w:rPr>
        <w:t xml:space="preserve">rCDL based </w:t>
      </w:r>
      <w:r w:rsidRPr="00551B47">
        <w:rPr>
          <w:rFonts w:eastAsiaTheme="minorEastAsia"/>
          <w:lang w:eastAsia="zh-CN"/>
        </w:rPr>
        <w:t>requirements for the existing UE features, e.g., 4T4R rank4 requirement applies to Rel-15 UEs and 8T8R rank8 requirement applies to Rel-17 8Rx UEs supporting max 8 layers.</w:t>
      </w:r>
      <w:r>
        <w:rPr>
          <w:rFonts w:eastAsiaTheme="minorEastAsia"/>
          <w:lang w:eastAsia="zh-CN"/>
        </w:rPr>
        <w:t xml:space="preserve"> </w:t>
      </w:r>
      <w:r w:rsidRPr="00C53FCB">
        <w:rPr>
          <w:szCs w:val="24"/>
          <w:lang w:eastAsia="zh-CN"/>
        </w:rPr>
        <w:t xml:space="preserve">While we </w:t>
      </w:r>
      <w:r w:rsidRPr="00C53FCB">
        <w:rPr>
          <w:szCs w:val="24"/>
          <w:lang w:eastAsia="zh-CN"/>
        </w:rPr>
        <w:lastRenderedPageBreak/>
        <w:t xml:space="preserve">recognize that the foundational feature work for CDL was initiated in earlier releases (Rel-15/17), the precise channel environments essential for standardized and repeatable </w:t>
      </w:r>
      <w:r>
        <w:rPr>
          <w:szCs w:val="24"/>
          <w:lang w:eastAsia="zh-CN"/>
        </w:rPr>
        <w:t>demodulation</w:t>
      </w:r>
      <w:r w:rsidRPr="00C53FCB">
        <w:rPr>
          <w:szCs w:val="24"/>
          <w:lang w:eastAsia="zh-CN"/>
        </w:rPr>
        <w:t xml:space="preserve"> testing have been fully specified and stabilized within the Rel</w:t>
      </w:r>
      <w:r>
        <w:rPr>
          <w:szCs w:val="24"/>
          <w:lang w:eastAsia="zh-CN"/>
        </w:rPr>
        <w:t>-</w:t>
      </w:r>
      <w:r w:rsidRPr="00C53FCB">
        <w:rPr>
          <w:szCs w:val="24"/>
          <w:lang w:eastAsia="zh-CN"/>
        </w:rPr>
        <w:t xml:space="preserve">20 </w:t>
      </w:r>
      <w:r w:rsidR="0027318C">
        <w:rPr>
          <w:szCs w:val="24"/>
          <w:lang w:eastAsia="zh-CN"/>
        </w:rPr>
        <w:t xml:space="preserve">WI </w:t>
      </w:r>
      <w:r w:rsidRPr="00C53FCB">
        <w:rPr>
          <w:szCs w:val="24"/>
          <w:lang w:eastAsia="zh-CN"/>
        </w:rPr>
        <w:t xml:space="preserve">timeframe. </w:t>
      </w:r>
    </w:p>
    <w:p w14:paraId="5ABD85E1" w14:textId="75401CE5" w:rsidR="00C53FCB" w:rsidRPr="00C53FCB" w:rsidRDefault="00C53FCB" w:rsidP="005714D9">
      <w:pPr>
        <w:jc w:val="both"/>
        <w:rPr>
          <w:szCs w:val="24"/>
          <w:lang w:eastAsia="zh-CN"/>
        </w:rPr>
      </w:pPr>
      <w:r w:rsidRPr="00C53FCB">
        <w:rPr>
          <w:szCs w:val="24"/>
          <w:lang w:eastAsia="zh-CN"/>
        </w:rPr>
        <w:t xml:space="preserve">Furthermore, we acknowledge that the implementation of these new channel models in test </w:t>
      </w:r>
      <w:r w:rsidR="00A94A16">
        <w:rPr>
          <w:szCs w:val="24"/>
          <w:lang w:eastAsia="zh-CN"/>
        </w:rPr>
        <w:t xml:space="preserve">equipment </w:t>
      </w:r>
      <w:r w:rsidRPr="00C53FCB">
        <w:rPr>
          <w:szCs w:val="24"/>
          <w:lang w:eastAsia="zh-CN"/>
        </w:rPr>
        <w:t>and the subsequent calibration efforts across the industry will require a certain lead time. Tying the applicability of these tests to Rel</w:t>
      </w:r>
      <w:r w:rsidR="00A94A16">
        <w:rPr>
          <w:szCs w:val="24"/>
          <w:lang w:eastAsia="zh-CN"/>
        </w:rPr>
        <w:t>-</w:t>
      </w:r>
      <w:r w:rsidRPr="00C53FCB">
        <w:rPr>
          <w:szCs w:val="24"/>
          <w:lang w:eastAsia="zh-CN"/>
        </w:rPr>
        <w:t>20 naturally accommodates this implementation phase, setting realistic expectations for when support will be widely available.</w:t>
      </w:r>
    </w:p>
    <w:p w14:paraId="4E15A573" w14:textId="77777777" w:rsidR="00C53FCB" w:rsidRPr="00C53FCB" w:rsidRDefault="00C53FCB" w:rsidP="00C53FCB">
      <w:pPr>
        <w:jc w:val="both"/>
        <w:rPr>
          <w:szCs w:val="24"/>
          <w:lang w:eastAsia="zh-CN"/>
        </w:rPr>
      </w:pPr>
      <w:r w:rsidRPr="00C53FCB">
        <w:rPr>
          <w:szCs w:val="24"/>
          <w:lang w:eastAsia="zh-CN"/>
        </w:rPr>
        <w:t>Finally, given that these test cases are defined as optional—serving as valuable additional performance verifications rather than addressing a critical or urgent interoperability issue—we believe the necessity for a release-independent designation is considerably reduced. The standard practice of versioning them with Rel-20 appears to be the most straightforward and logically consistent path forward, minimizing complexity while adequately serving their intended purpose.</w:t>
      </w:r>
    </w:p>
    <w:p w14:paraId="1725F92F" w14:textId="0ABBDC58" w:rsidR="00C53FCB" w:rsidRDefault="00C53FCB" w:rsidP="00C53FCB">
      <w:pPr>
        <w:jc w:val="both"/>
        <w:rPr>
          <w:szCs w:val="24"/>
          <w:lang w:eastAsia="zh-CN"/>
        </w:rPr>
      </w:pPr>
      <w:r w:rsidRPr="00C53FCB">
        <w:rPr>
          <w:szCs w:val="24"/>
          <w:lang w:eastAsia="zh-CN"/>
        </w:rPr>
        <w:t xml:space="preserve">In summary, we see strong merits in anchoring these optional </w:t>
      </w:r>
      <w:r w:rsidR="007E40EE">
        <w:rPr>
          <w:szCs w:val="24"/>
          <w:lang w:eastAsia="zh-CN"/>
        </w:rPr>
        <w:t>r</w:t>
      </w:r>
      <w:r w:rsidRPr="00C53FCB">
        <w:rPr>
          <w:szCs w:val="24"/>
          <w:lang w:eastAsia="zh-CN"/>
        </w:rPr>
        <w:t>CDL-based tests to Rel</w:t>
      </w:r>
      <w:r w:rsidR="007E40EE">
        <w:rPr>
          <w:szCs w:val="24"/>
          <w:lang w:eastAsia="zh-CN"/>
        </w:rPr>
        <w:t>-</w:t>
      </w:r>
      <w:r w:rsidRPr="00C53FCB">
        <w:rPr>
          <w:szCs w:val="24"/>
          <w:lang w:eastAsia="zh-CN"/>
        </w:rPr>
        <w:t>20.</w:t>
      </w:r>
    </w:p>
    <w:p w14:paraId="44214F47" w14:textId="4FE85380" w:rsidR="00C53FCB" w:rsidRPr="00134293" w:rsidRDefault="00134293" w:rsidP="00C53FCB">
      <w:pPr>
        <w:jc w:val="both"/>
        <w:rPr>
          <w:b/>
          <w:bCs/>
          <w:szCs w:val="24"/>
          <w:lang w:eastAsia="zh-CN"/>
        </w:rPr>
      </w:pPr>
      <w:r w:rsidRPr="00134293">
        <w:rPr>
          <w:b/>
          <w:bCs/>
          <w:szCs w:val="24"/>
          <w:lang w:eastAsia="zh-CN"/>
        </w:rPr>
        <w:t xml:space="preserve">Observation 4: rCDL channel model standardized in Rel-20, related implementation and calibration in TE require time, and </w:t>
      </w:r>
      <w:r w:rsidRPr="00134293">
        <w:rPr>
          <w:b/>
          <w:bCs/>
          <w:lang w:eastAsia="zh-CN"/>
        </w:rPr>
        <w:t>rCDL based performance requirements assumed to be optional and non-urgent.</w:t>
      </w:r>
    </w:p>
    <w:p w14:paraId="4CEB32F4" w14:textId="6F16BB33" w:rsidR="00C53FCB" w:rsidRPr="00C53FCB" w:rsidRDefault="007E40EE" w:rsidP="00C53FCB">
      <w:pPr>
        <w:jc w:val="both"/>
        <w:rPr>
          <w:szCs w:val="24"/>
          <w:lang w:eastAsia="zh-CN"/>
        </w:rPr>
      </w:pPr>
      <w:r w:rsidRPr="00925DE7">
        <w:rPr>
          <w:rFonts w:hint="eastAsia"/>
          <w:b/>
          <w:bCs/>
          <w:lang w:eastAsia="zh-CN"/>
        </w:rPr>
        <w:t>P</w:t>
      </w:r>
      <w:r w:rsidRPr="00925DE7">
        <w:rPr>
          <w:b/>
          <w:bCs/>
          <w:lang w:eastAsia="zh-CN"/>
        </w:rPr>
        <w:t>roposal 1</w:t>
      </w:r>
      <w:r w:rsidR="00134293">
        <w:rPr>
          <w:b/>
          <w:bCs/>
          <w:lang w:eastAsia="zh-CN"/>
        </w:rPr>
        <w:t>8</w:t>
      </w:r>
      <w:r w:rsidRPr="00925DE7">
        <w:rPr>
          <w:b/>
          <w:bCs/>
          <w:lang w:eastAsia="zh-CN"/>
        </w:rPr>
        <w:t>:</w:t>
      </w:r>
      <w:r>
        <w:rPr>
          <w:b/>
          <w:bCs/>
          <w:lang w:eastAsia="zh-CN"/>
        </w:rPr>
        <w:t xml:space="preserve"> For new rCDL based performance requirements, prefer not to define release independent.</w:t>
      </w:r>
    </w:p>
    <w:p w14:paraId="6A83EEDA" w14:textId="77777777" w:rsidR="00134E77" w:rsidRPr="009B794B" w:rsidRDefault="00134E77" w:rsidP="00343DC3">
      <w:pPr>
        <w:jc w:val="both"/>
        <w:rPr>
          <w:szCs w:val="24"/>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272317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123AB546" w14:textId="77777777" w:rsidR="00D16F01" w:rsidRDefault="00D16F01" w:rsidP="00D16F01">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Pr>
          <w:b/>
          <w:bCs/>
          <w:lang w:val="en-US" w:eastAsia="zh-CN"/>
        </w:rPr>
        <w:t xml:space="preserve">Updated rCDL channel model parameters based on </w:t>
      </w:r>
      <w:r w:rsidRPr="00AB22B1">
        <w:rPr>
          <w:b/>
          <w:bCs/>
          <w:lang w:val="en-US" w:eastAsia="zh-CN"/>
        </w:rPr>
        <w:t>the latest angular scaling procedure as in TR38.901 v19.1.0 and scale factor ‘s’ using desired AS: ASD – 25; ASA – 60; ZSD – 5, ZSA – 15 as below.</w:t>
      </w:r>
    </w:p>
    <w:tbl>
      <w:tblPr>
        <w:tblW w:w="9100" w:type="dxa"/>
        <w:jc w:val="center"/>
        <w:tblLook w:val="04A0" w:firstRow="1" w:lastRow="0" w:firstColumn="1" w:lastColumn="0" w:noHBand="0" w:noVBand="1"/>
      </w:tblPr>
      <w:tblGrid>
        <w:gridCol w:w="1075"/>
        <w:gridCol w:w="1525"/>
        <w:gridCol w:w="1300"/>
        <w:gridCol w:w="1300"/>
        <w:gridCol w:w="1300"/>
        <w:gridCol w:w="1300"/>
        <w:gridCol w:w="1300"/>
      </w:tblGrid>
      <w:tr w:rsidR="00D16F01" w:rsidRPr="00767786" w14:paraId="57CE7267" w14:textId="77777777" w:rsidTr="00293FF2">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48ECF5" w14:textId="77777777" w:rsidR="00D16F01" w:rsidRPr="00767786" w:rsidRDefault="00D16F01" w:rsidP="00AA1F2E">
            <w:pPr>
              <w:pStyle w:val="TAH"/>
              <w:keepNext w:val="0"/>
              <w:keepLines w:val="0"/>
              <w:widowControl w:val="0"/>
              <w:rPr>
                <w:lang w:val="en-US" w:eastAsia="en-GB"/>
              </w:rPr>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15B76B7E" w14:textId="77777777" w:rsidR="00D16F01" w:rsidRPr="00767786" w:rsidRDefault="00D16F01" w:rsidP="00AA1F2E">
            <w:pPr>
              <w:pStyle w:val="TAH"/>
              <w:keepNext w:val="0"/>
              <w:keepLines w:val="0"/>
              <w:widowControl w:val="0"/>
              <w:rPr>
                <w:lang w:val="en-US" w:eastAsia="en-GB"/>
              </w:rPr>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8A3773F" w14:textId="77777777" w:rsidR="00D16F01" w:rsidRPr="00767786" w:rsidRDefault="00D16F01" w:rsidP="00AA1F2E">
            <w:pPr>
              <w:pStyle w:val="TAH"/>
              <w:keepNext w:val="0"/>
              <w:keepLines w:val="0"/>
              <w:widowControl w:val="0"/>
              <w:rPr>
                <w:lang w:val="en-US" w:eastAsia="en-GB"/>
              </w:rPr>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22287BF" w14:textId="77777777" w:rsidR="00D16F01" w:rsidRPr="00767786" w:rsidRDefault="00D16F01" w:rsidP="00AA1F2E">
            <w:pPr>
              <w:pStyle w:val="TAH"/>
              <w:keepNext w:val="0"/>
              <w:keepLines w:val="0"/>
              <w:widowControl w:val="0"/>
              <w:rPr>
                <w:lang w:val="en-US" w:eastAsia="en-GB"/>
              </w:rPr>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1BE9EC0" w14:textId="77777777" w:rsidR="00D16F01" w:rsidRPr="00767786" w:rsidRDefault="00D16F01" w:rsidP="00AA1F2E">
            <w:pPr>
              <w:pStyle w:val="TAH"/>
              <w:keepNext w:val="0"/>
              <w:keepLines w:val="0"/>
              <w:widowControl w:val="0"/>
              <w:rPr>
                <w:lang w:val="en-US" w:eastAsia="en-GB"/>
              </w:rPr>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8DD0908" w14:textId="77777777" w:rsidR="00D16F01" w:rsidRPr="00767786" w:rsidRDefault="00D16F01" w:rsidP="00AA1F2E">
            <w:pPr>
              <w:pStyle w:val="TAH"/>
              <w:keepNext w:val="0"/>
              <w:keepLines w:val="0"/>
              <w:widowControl w:val="0"/>
              <w:rPr>
                <w:lang w:val="en-US" w:eastAsia="en-GB"/>
              </w:rPr>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2B07D94" w14:textId="77777777" w:rsidR="00D16F01" w:rsidRPr="00767786" w:rsidRDefault="00D16F01" w:rsidP="00AA1F2E">
            <w:pPr>
              <w:pStyle w:val="TAH"/>
              <w:keepNext w:val="0"/>
              <w:keepLines w:val="0"/>
              <w:widowControl w:val="0"/>
              <w:rPr>
                <w:lang w:val="en-US" w:eastAsia="en-GB"/>
              </w:rPr>
            </w:pPr>
            <w:r w:rsidRPr="00767786">
              <w:rPr>
                <w:lang w:val="en-US" w:eastAsia="en-GB"/>
              </w:rPr>
              <w:t>ZOA in [°]</w:t>
            </w:r>
          </w:p>
        </w:tc>
      </w:tr>
      <w:tr w:rsidR="00D16F01" w:rsidRPr="00767786" w14:paraId="097DC8ED"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607B8E1" w14:textId="77777777" w:rsidR="00D16F01" w:rsidRPr="00767786" w:rsidRDefault="00D16F01" w:rsidP="00AA1F2E">
            <w:pPr>
              <w:pStyle w:val="TAC"/>
              <w:keepNext w:val="0"/>
              <w:keepLines w:val="0"/>
              <w:widowControl w:val="0"/>
              <w:rPr>
                <w:lang w:val="en-US" w:eastAsia="en-GB"/>
              </w:rPr>
            </w:pPr>
            <w:r w:rsidRPr="00767786">
              <w:rPr>
                <w:lang w:val="en-US" w:eastAsia="en-GB"/>
              </w:rPr>
              <w:t>1</w:t>
            </w:r>
          </w:p>
        </w:tc>
        <w:tc>
          <w:tcPr>
            <w:tcW w:w="1525" w:type="dxa"/>
            <w:tcBorders>
              <w:top w:val="nil"/>
              <w:left w:val="nil"/>
              <w:bottom w:val="single" w:sz="4" w:space="0" w:color="auto"/>
              <w:right w:val="single" w:sz="4" w:space="0" w:color="auto"/>
            </w:tcBorders>
            <w:shd w:val="clear" w:color="auto" w:fill="auto"/>
            <w:vAlign w:val="bottom"/>
            <w:hideMark/>
          </w:tcPr>
          <w:p w14:paraId="114C52F4"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0</w:t>
            </w:r>
          </w:p>
        </w:tc>
        <w:tc>
          <w:tcPr>
            <w:tcW w:w="1300" w:type="dxa"/>
            <w:tcBorders>
              <w:top w:val="nil"/>
              <w:left w:val="nil"/>
              <w:bottom w:val="single" w:sz="4" w:space="0" w:color="auto"/>
              <w:right w:val="single" w:sz="4" w:space="0" w:color="auto"/>
            </w:tcBorders>
            <w:shd w:val="clear" w:color="auto" w:fill="auto"/>
            <w:vAlign w:val="bottom"/>
            <w:hideMark/>
          </w:tcPr>
          <w:p w14:paraId="38170B7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-7.4</w:t>
            </w:r>
          </w:p>
        </w:tc>
        <w:tc>
          <w:tcPr>
            <w:tcW w:w="1300" w:type="dxa"/>
            <w:tcBorders>
              <w:top w:val="nil"/>
              <w:left w:val="nil"/>
              <w:bottom w:val="single" w:sz="4" w:space="0" w:color="auto"/>
              <w:right w:val="single" w:sz="4" w:space="0" w:color="auto"/>
            </w:tcBorders>
            <w:shd w:val="clear" w:color="auto" w:fill="auto"/>
            <w:noWrap/>
            <w:vAlign w:val="bottom"/>
            <w:hideMark/>
          </w:tcPr>
          <w:p w14:paraId="6720CB1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701C4E4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-117.2</w:t>
            </w:r>
          </w:p>
        </w:tc>
        <w:tc>
          <w:tcPr>
            <w:tcW w:w="1300" w:type="dxa"/>
            <w:tcBorders>
              <w:top w:val="nil"/>
              <w:left w:val="nil"/>
              <w:bottom w:val="single" w:sz="4" w:space="0" w:color="auto"/>
              <w:right w:val="single" w:sz="4" w:space="0" w:color="auto"/>
            </w:tcBorders>
            <w:shd w:val="clear" w:color="auto" w:fill="auto"/>
            <w:noWrap/>
            <w:vAlign w:val="bottom"/>
            <w:hideMark/>
          </w:tcPr>
          <w:p w14:paraId="08F2FB1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95.4</w:t>
            </w:r>
          </w:p>
        </w:tc>
        <w:tc>
          <w:tcPr>
            <w:tcW w:w="1300" w:type="dxa"/>
            <w:tcBorders>
              <w:top w:val="nil"/>
              <w:left w:val="nil"/>
              <w:bottom w:val="single" w:sz="4" w:space="0" w:color="auto"/>
              <w:right w:val="single" w:sz="4" w:space="0" w:color="auto"/>
            </w:tcBorders>
            <w:shd w:val="clear" w:color="auto" w:fill="auto"/>
            <w:noWrap/>
            <w:vAlign w:val="bottom"/>
            <w:hideMark/>
          </w:tcPr>
          <w:p w14:paraId="6C97755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101.1</w:t>
            </w:r>
          </w:p>
        </w:tc>
      </w:tr>
      <w:tr w:rsidR="00D16F01" w:rsidRPr="00767786" w14:paraId="0E5B574F"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991EDA9" w14:textId="77777777" w:rsidR="00D16F01" w:rsidRPr="00767786" w:rsidRDefault="00D16F01" w:rsidP="00AA1F2E">
            <w:pPr>
              <w:pStyle w:val="TAC"/>
              <w:keepNext w:val="0"/>
              <w:keepLines w:val="0"/>
              <w:widowControl w:val="0"/>
              <w:rPr>
                <w:lang w:val="en-US" w:eastAsia="en-GB"/>
              </w:rPr>
            </w:pPr>
            <w:r w:rsidRPr="00767786">
              <w:rPr>
                <w:lang w:val="en-US" w:eastAsia="en-GB"/>
              </w:rPr>
              <w:t>2</w:t>
            </w:r>
          </w:p>
        </w:tc>
        <w:tc>
          <w:tcPr>
            <w:tcW w:w="1525" w:type="dxa"/>
            <w:tcBorders>
              <w:top w:val="nil"/>
              <w:left w:val="nil"/>
              <w:bottom w:val="single" w:sz="4" w:space="0" w:color="auto"/>
              <w:right w:val="single" w:sz="4" w:space="0" w:color="auto"/>
            </w:tcBorders>
            <w:shd w:val="clear" w:color="auto" w:fill="auto"/>
            <w:vAlign w:val="bottom"/>
            <w:hideMark/>
          </w:tcPr>
          <w:p w14:paraId="2E5743C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76</w:t>
            </w:r>
          </w:p>
        </w:tc>
        <w:tc>
          <w:tcPr>
            <w:tcW w:w="1300" w:type="dxa"/>
            <w:tcBorders>
              <w:top w:val="nil"/>
              <w:left w:val="nil"/>
              <w:bottom w:val="single" w:sz="4" w:space="0" w:color="auto"/>
              <w:right w:val="single" w:sz="4" w:space="0" w:color="auto"/>
            </w:tcBorders>
            <w:shd w:val="clear" w:color="auto" w:fill="auto"/>
            <w:vAlign w:val="bottom"/>
            <w:hideMark/>
          </w:tcPr>
          <w:p w14:paraId="64CF61B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-1.2</w:t>
            </w:r>
          </w:p>
        </w:tc>
        <w:tc>
          <w:tcPr>
            <w:tcW w:w="1300" w:type="dxa"/>
            <w:tcBorders>
              <w:top w:val="nil"/>
              <w:left w:val="nil"/>
              <w:bottom w:val="single" w:sz="4" w:space="0" w:color="auto"/>
              <w:right w:val="single" w:sz="4" w:space="0" w:color="auto"/>
            </w:tcBorders>
            <w:shd w:val="clear" w:color="auto" w:fill="auto"/>
            <w:noWrap/>
            <w:vAlign w:val="bottom"/>
            <w:hideMark/>
          </w:tcPr>
          <w:p w14:paraId="02E5579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-22.8</w:t>
            </w:r>
          </w:p>
        </w:tc>
        <w:tc>
          <w:tcPr>
            <w:tcW w:w="1300" w:type="dxa"/>
            <w:tcBorders>
              <w:top w:val="nil"/>
              <w:left w:val="nil"/>
              <w:bottom w:val="single" w:sz="4" w:space="0" w:color="auto"/>
              <w:right w:val="single" w:sz="4" w:space="0" w:color="auto"/>
            </w:tcBorders>
            <w:shd w:val="clear" w:color="auto" w:fill="auto"/>
            <w:noWrap/>
            <w:vAlign w:val="bottom"/>
            <w:hideMark/>
          </w:tcPr>
          <w:p w14:paraId="335E241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123.5</w:t>
            </w:r>
          </w:p>
        </w:tc>
        <w:tc>
          <w:tcPr>
            <w:tcW w:w="1300" w:type="dxa"/>
            <w:tcBorders>
              <w:top w:val="nil"/>
              <w:left w:val="nil"/>
              <w:bottom w:val="single" w:sz="4" w:space="0" w:color="auto"/>
              <w:right w:val="single" w:sz="4" w:space="0" w:color="auto"/>
            </w:tcBorders>
            <w:shd w:val="clear" w:color="auto" w:fill="auto"/>
            <w:noWrap/>
            <w:vAlign w:val="bottom"/>
            <w:hideMark/>
          </w:tcPr>
          <w:p w14:paraId="3D9B068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98</w:t>
            </w:r>
          </w:p>
        </w:tc>
        <w:tc>
          <w:tcPr>
            <w:tcW w:w="1300" w:type="dxa"/>
            <w:tcBorders>
              <w:top w:val="nil"/>
              <w:left w:val="nil"/>
              <w:bottom w:val="single" w:sz="4" w:space="0" w:color="auto"/>
              <w:right w:val="single" w:sz="4" w:space="0" w:color="auto"/>
            </w:tcBorders>
            <w:shd w:val="clear" w:color="auto" w:fill="auto"/>
            <w:noWrap/>
            <w:vAlign w:val="bottom"/>
            <w:hideMark/>
          </w:tcPr>
          <w:p w14:paraId="7F5581A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70.9</w:t>
            </w:r>
          </w:p>
        </w:tc>
      </w:tr>
      <w:tr w:rsidR="00D16F01" w:rsidRPr="00767786" w14:paraId="79EBEBDD"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131265F" w14:textId="77777777" w:rsidR="00D16F01" w:rsidRPr="00767786" w:rsidRDefault="00D16F01" w:rsidP="00AA1F2E">
            <w:pPr>
              <w:pStyle w:val="TAC"/>
              <w:keepNext w:val="0"/>
              <w:keepLines w:val="0"/>
              <w:widowControl w:val="0"/>
              <w:rPr>
                <w:lang w:val="en-US" w:eastAsia="en-GB"/>
              </w:rPr>
            </w:pPr>
            <w:r w:rsidRPr="00767786">
              <w:rPr>
                <w:lang w:val="en-US" w:eastAsia="en-GB"/>
              </w:rPr>
              <w:t>3</w:t>
            </w:r>
          </w:p>
        </w:tc>
        <w:tc>
          <w:tcPr>
            <w:tcW w:w="1525" w:type="dxa"/>
            <w:tcBorders>
              <w:top w:val="nil"/>
              <w:left w:val="nil"/>
              <w:bottom w:val="single" w:sz="4" w:space="0" w:color="auto"/>
              <w:right w:val="single" w:sz="4" w:space="0" w:color="auto"/>
            </w:tcBorders>
            <w:shd w:val="clear" w:color="auto" w:fill="auto"/>
            <w:vAlign w:val="bottom"/>
            <w:hideMark/>
          </w:tcPr>
          <w:p w14:paraId="3599FEF4"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80</w:t>
            </w:r>
          </w:p>
        </w:tc>
        <w:tc>
          <w:tcPr>
            <w:tcW w:w="1300" w:type="dxa"/>
            <w:tcBorders>
              <w:top w:val="nil"/>
              <w:left w:val="nil"/>
              <w:bottom w:val="single" w:sz="4" w:space="0" w:color="auto"/>
              <w:right w:val="single" w:sz="4" w:space="0" w:color="auto"/>
            </w:tcBorders>
            <w:shd w:val="clear" w:color="auto" w:fill="auto"/>
            <w:vAlign w:val="bottom"/>
            <w:hideMark/>
          </w:tcPr>
          <w:p w14:paraId="6FD69474"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-5.5</w:t>
            </w:r>
          </w:p>
        </w:tc>
        <w:tc>
          <w:tcPr>
            <w:tcW w:w="1300" w:type="dxa"/>
            <w:tcBorders>
              <w:top w:val="nil"/>
              <w:left w:val="nil"/>
              <w:bottom w:val="single" w:sz="4" w:space="0" w:color="auto"/>
              <w:right w:val="single" w:sz="4" w:space="0" w:color="auto"/>
            </w:tcBorders>
            <w:shd w:val="clear" w:color="auto" w:fill="auto"/>
            <w:noWrap/>
            <w:vAlign w:val="bottom"/>
            <w:hideMark/>
          </w:tcPr>
          <w:p w14:paraId="160A20BA"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-34.5</w:t>
            </w:r>
          </w:p>
        </w:tc>
        <w:tc>
          <w:tcPr>
            <w:tcW w:w="1300" w:type="dxa"/>
            <w:tcBorders>
              <w:top w:val="nil"/>
              <w:left w:val="nil"/>
              <w:bottom w:val="single" w:sz="4" w:space="0" w:color="auto"/>
              <w:right w:val="single" w:sz="4" w:space="0" w:color="auto"/>
            </w:tcBorders>
            <w:shd w:val="clear" w:color="auto" w:fill="auto"/>
            <w:noWrap/>
            <w:vAlign w:val="bottom"/>
            <w:hideMark/>
          </w:tcPr>
          <w:p w14:paraId="1D96395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-140</w:t>
            </w:r>
          </w:p>
        </w:tc>
        <w:tc>
          <w:tcPr>
            <w:tcW w:w="1300" w:type="dxa"/>
            <w:tcBorders>
              <w:top w:val="nil"/>
              <w:left w:val="nil"/>
              <w:bottom w:val="single" w:sz="4" w:space="0" w:color="auto"/>
              <w:right w:val="single" w:sz="4" w:space="0" w:color="auto"/>
            </w:tcBorders>
            <w:shd w:val="clear" w:color="auto" w:fill="auto"/>
            <w:noWrap/>
            <w:vAlign w:val="bottom"/>
            <w:hideMark/>
          </w:tcPr>
          <w:p w14:paraId="27229A2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101.6</w:t>
            </w:r>
          </w:p>
        </w:tc>
        <w:tc>
          <w:tcPr>
            <w:tcW w:w="1300" w:type="dxa"/>
            <w:tcBorders>
              <w:top w:val="nil"/>
              <w:left w:val="nil"/>
              <w:bottom w:val="single" w:sz="4" w:space="0" w:color="auto"/>
              <w:right w:val="single" w:sz="4" w:space="0" w:color="auto"/>
            </w:tcBorders>
            <w:shd w:val="clear" w:color="auto" w:fill="auto"/>
            <w:noWrap/>
            <w:vAlign w:val="bottom"/>
            <w:hideMark/>
          </w:tcPr>
          <w:p w14:paraId="75813C1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66.9</w:t>
            </w:r>
          </w:p>
        </w:tc>
      </w:tr>
      <w:tr w:rsidR="00D16F01" w:rsidRPr="00767786" w14:paraId="0B5009CD"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AC47A7D" w14:textId="77777777" w:rsidR="00D16F01" w:rsidRPr="00767786" w:rsidRDefault="00D16F01" w:rsidP="00AA1F2E">
            <w:pPr>
              <w:pStyle w:val="TAC"/>
              <w:keepNext w:val="0"/>
              <w:keepLines w:val="0"/>
              <w:widowControl w:val="0"/>
              <w:rPr>
                <w:lang w:val="en-US" w:eastAsia="en-GB"/>
              </w:rPr>
            </w:pPr>
            <w:r w:rsidRPr="00767786">
              <w:rPr>
                <w:lang w:val="en-US" w:eastAsia="en-GB"/>
              </w:rPr>
              <w:t>4</w:t>
            </w:r>
          </w:p>
        </w:tc>
        <w:tc>
          <w:tcPr>
            <w:tcW w:w="1525" w:type="dxa"/>
            <w:tcBorders>
              <w:top w:val="nil"/>
              <w:left w:val="nil"/>
              <w:bottom w:val="single" w:sz="4" w:space="0" w:color="auto"/>
              <w:right w:val="single" w:sz="4" w:space="0" w:color="auto"/>
            </w:tcBorders>
            <w:shd w:val="clear" w:color="auto" w:fill="auto"/>
            <w:vAlign w:val="bottom"/>
            <w:hideMark/>
          </w:tcPr>
          <w:p w14:paraId="0E9BFB5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232</w:t>
            </w:r>
          </w:p>
        </w:tc>
        <w:tc>
          <w:tcPr>
            <w:tcW w:w="1300" w:type="dxa"/>
            <w:tcBorders>
              <w:top w:val="nil"/>
              <w:left w:val="nil"/>
              <w:bottom w:val="single" w:sz="4" w:space="0" w:color="auto"/>
              <w:right w:val="single" w:sz="4" w:space="0" w:color="auto"/>
            </w:tcBorders>
            <w:shd w:val="clear" w:color="auto" w:fill="auto"/>
            <w:vAlign w:val="bottom"/>
            <w:hideMark/>
          </w:tcPr>
          <w:p w14:paraId="1105B15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0</w:t>
            </w:r>
          </w:p>
        </w:tc>
        <w:tc>
          <w:tcPr>
            <w:tcW w:w="1300" w:type="dxa"/>
            <w:tcBorders>
              <w:top w:val="nil"/>
              <w:left w:val="nil"/>
              <w:bottom w:val="single" w:sz="4" w:space="0" w:color="auto"/>
              <w:right w:val="single" w:sz="4" w:space="0" w:color="auto"/>
            </w:tcBorders>
            <w:shd w:val="clear" w:color="auto" w:fill="auto"/>
            <w:noWrap/>
            <w:vAlign w:val="bottom"/>
            <w:hideMark/>
          </w:tcPr>
          <w:p w14:paraId="227118B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-7.8</w:t>
            </w:r>
          </w:p>
        </w:tc>
        <w:tc>
          <w:tcPr>
            <w:tcW w:w="1300" w:type="dxa"/>
            <w:tcBorders>
              <w:top w:val="nil"/>
              <w:left w:val="nil"/>
              <w:bottom w:val="single" w:sz="4" w:space="0" w:color="auto"/>
              <w:right w:val="single" w:sz="4" w:space="0" w:color="auto"/>
            </w:tcBorders>
            <w:shd w:val="clear" w:color="auto" w:fill="auto"/>
            <w:noWrap/>
            <w:vAlign w:val="bottom"/>
            <w:hideMark/>
          </w:tcPr>
          <w:p w14:paraId="67CD201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166.7</w:t>
            </w:r>
          </w:p>
        </w:tc>
        <w:tc>
          <w:tcPr>
            <w:tcW w:w="1300" w:type="dxa"/>
            <w:tcBorders>
              <w:top w:val="nil"/>
              <w:left w:val="nil"/>
              <w:bottom w:val="single" w:sz="4" w:space="0" w:color="auto"/>
              <w:right w:val="single" w:sz="4" w:space="0" w:color="auto"/>
            </w:tcBorders>
            <w:shd w:val="clear" w:color="auto" w:fill="auto"/>
            <w:noWrap/>
            <w:vAlign w:val="bottom"/>
            <w:hideMark/>
          </w:tcPr>
          <w:p w14:paraId="4354A10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99.1</w:t>
            </w:r>
          </w:p>
        </w:tc>
        <w:tc>
          <w:tcPr>
            <w:tcW w:w="1300" w:type="dxa"/>
            <w:tcBorders>
              <w:top w:val="nil"/>
              <w:left w:val="nil"/>
              <w:bottom w:val="single" w:sz="4" w:space="0" w:color="auto"/>
              <w:right w:val="single" w:sz="4" w:space="0" w:color="auto"/>
            </w:tcBorders>
            <w:shd w:val="clear" w:color="auto" w:fill="auto"/>
            <w:noWrap/>
            <w:vAlign w:val="bottom"/>
            <w:hideMark/>
          </w:tcPr>
          <w:p w14:paraId="20B2ED8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77.1</w:t>
            </w:r>
          </w:p>
        </w:tc>
      </w:tr>
      <w:tr w:rsidR="00D16F01" w:rsidRPr="00767786" w14:paraId="7C2DE82E"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894AD34" w14:textId="77777777" w:rsidR="00D16F01" w:rsidRPr="00767786" w:rsidRDefault="00D16F01" w:rsidP="00AA1F2E">
            <w:pPr>
              <w:pStyle w:val="TAC"/>
              <w:keepNext w:val="0"/>
              <w:keepLines w:val="0"/>
              <w:widowControl w:val="0"/>
              <w:rPr>
                <w:lang w:val="en-US" w:eastAsia="en-GB"/>
              </w:rPr>
            </w:pPr>
            <w:r w:rsidRPr="00767786">
              <w:rPr>
                <w:lang w:val="en-US" w:eastAsia="en-GB"/>
              </w:rPr>
              <w:t>5</w:t>
            </w:r>
          </w:p>
        </w:tc>
        <w:tc>
          <w:tcPr>
            <w:tcW w:w="1525" w:type="dxa"/>
            <w:tcBorders>
              <w:top w:val="nil"/>
              <w:left w:val="nil"/>
              <w:bottom w:val="single" w:sz="4" w:space="0" w:color="auto"/>
              <w:right w:val="single" w:sz="4" w:space="0" w:color="auto"/>
            </w:tcBorders>
            <w:shd w:val="clear" w:color="auto" w:fill="auto"/>
            <w:vAlign w:val="bottom"/>
            <w:hideMark/>
          </w:tcPr>
          <w:p w14:paraId="1AC5726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240</w:t>
            </w:r>
          </w:p>
        </w:tc>
        <w:tc>
          <w:tcPr>
            <w:tcW w:w="1300" w:type="dxa"/>
            <w:tcBorders>
              <w:top w:val="nil"/>
              <w:left w:val="nil"/>
              <w:bottom w:val="single" w:sz="4" w:space="0" w:color="auto"/>
              <w:right w:val="single" w:sz="4" w:space="0" w:color="auto"/>
            </w:tcBorders>
            <w:shd w:val="clear" w:color="auto" w:fill="auto"/>
            <w:vAlign w:val="bottom"/>
            <w:hideMark/>
          </w:tcPr>
          <w:p w14:paraId="23C3342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-10.4</w:t>
            </w:r>
          </w:p>
        </w:tc>
        <w:tc>
          <w:tcPr>
            <w:tcW w:w="1300" w:type="dxa"/>
            <w:tcBorders>
              <w:top w:val="nil"/>
              <w:left w:val="nil"/>
              <w:bottom w:val="single" w:sz="4" w:space="0" w:color="auto"/>
              <w:right w:val="single" w:sz="4" w:space="0" w:color="auto"/>
            </w:tcBorders>
            <w:shd w:val="clear" w:color="auto" w:fill="auto"/>
            <w:noWrap/>
            <w:vAlign w:val="bottom"/>
            <w:hideMark/>
          </w:tcPr>
          <w:p w14:paraId="12B3DE36"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39.6</w:t>
            </w:r>
          </w:p>
        </w:tc>
        <w:tc>
          <w:tcPr>
            <w:tcW w:w="1300" w:type="dxa"/>
            <w:tcBorders>
              <w:top w:val="nil"/>
              <w:left w:val="nil"/>
              <w:bottom w:val="single" w:sz="4" w:space="0" w:color="auto"/>
              <w:right w:val="single" w:sz="4" w:space="0" w:color="auto"/>
            </w:tcBorders>
            <w:shd w:val="clear" w:color="auto" w:fill="auto"/>
            <w:noWrap/>
            <w:vAlign w:val="bottom"/>
            <w:hideMark/>
          </w:tcPr>
          <w:p w14:paraId="196079A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68</w:t>
            </w:r>
          </w:p>
        </w:tc>
        <w:tc>
          <w:tcPr>
            <w:tcW w:w="1300" w:type="dxa"/>
            <w:tcBorders>
              <w:top w:val="nil"/>
              <w:left w:val="nil"/>
              <w:bottom w:val="single" w:sz="4" w:space="0" w:color="auto"/>
              <w:right w:val="single" w:sz="4" w:space="0" w:color="auto"/>
            </w:tcBorders>
            <w:shd w:val="clear" w:color="auto" w:fill="auto"/>
            <w:noWrap/>
            <w:vAlign w:val="bottom"/>
            <w:hideMark/>
          </w:tcPr>
          <w:p w14:paraId="252728A6"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110</w:t>
            </w:r>
          </w:p>
        </w:tc>
        <w:tc>
          <w:tcPr>
            <w:tcW w:w="1300" w:type="dxa"/>
            <w:tcBorders>
              <w:top w:val="nil"/>
              <w:left w:val="nil"/>
              <w:bottom w:val="single" w:sz="4" w:space="0" w:color="auto"/>
              <w:right w:val="single" w:sz="4" w:space="0" w:color="auto"/>
            </w:tcBorders>
            <w:shd w:val="clear" w:color="auto" w:fill="auto"/>
            <w:noWrap/>
            <w:vAlign w:val="bottom"/>
            <w:hideMark/>
          </w:tcPr>
          <w:p w14:paraId="6A4F3840"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61.7</w:t>
            </w:r>
          </w:p>
        </w:tc>
      </w:tr>
      <w:tr w:rsidR="00D16F01" w:rsidRPr="00767786" w14:paraId="30BABDED"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831335C" w14:textId="77777777" w:rsidR="00D16F01" w:rsidRPr="00767786" w:rsidRDefault="00D16F01" w:rsidP="00AA1F2E">
            <w:pPr>
              <w:pStyle w:val="TAC"/>
              <w:keepNext w:val="0"/>
              <w:keepLines w:val="0"/>
              <w:widowControl w:val="0"/>
              <w:rPr>
                <w:lang w:val="en-US" w:eastAsia="en-GB"/>
              </w:rPr>
            </w:pPr>
            <w:r w:rsidRPr="00767786">
              <w:rPr>
                <w:lang w:val="en-US" w:eastAsia="en-GB"/>
              </w:rPr>
              <w:t>6</w:t>
            </w:r>
          </w:p>
        </w:tc>
        <w:tc>
          <w:tcPr>
            <w:tcW w:w="1525" w:type="dxa"/>
            <w:tcBorders>
              <w:top w:val="nil"/>
              <w:left w:val="nil"/>
              <w:bottom w:val="single" w:sz="4" w:space="0" w:color="auto"/>
              <w:right w:val="single" w:sz="4" w:space="0" w:color="auto"/>
            </w:tcBorders>
            <w:shd w:val="clear" w:color="auto" w:fill="auto"/>
            <w:vAlign w:val="bottom"/>
            <w:hideMark/>
          </w:tcPr>
          <w:p w14:paraId="628C13A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290</w:t>
            </w:r>
          </w:p>
        </w:tc>
        <w:tc>
          <w:tcPr>
            <w:tcW w:w="1300" w:type="dxa"/>
            <w:tcBorders>
              <w:top w:val="nil"/>
              <w:left w:val="nil"/>
              <w:bottom w:val="single" w:sz="4" w:space="0" w:color="auto"/>
              <w:right w:val="single" w:sz="4" w:space="0" w:color="auto"/>
            </w:tcBorders>
            <w:shd w:val="clear" w:color="auto" w:fill="auto"/>
            <w:vAlign w:val="bottom"/>
            <w:hideMark/>
          </w:tcPr>
          <w:p w14:paraId="32DA051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-10.1</w:t>
            </w:r>
          </w:p>
        </w:tc>
        <w:tc>
          <w:tcPr>
            <w:tcW w:w="1300" w:type="dxa"/>
            <w:tcBorders>
              <w:top w:val="nil"/>
              <w:left w:val="nil"/>
              <w:bottom w:val="single" w:sz="4" w:space="0" w:color="auto"/>
              <w:right w:val="single" w:sz="4" w:space="0" w:color="auto"/>
            </w:tcBorders>
            <w:shd w:val="clear" w:color="auto" w:fill="auto"/>
            <w:noWrap/>
            <w:vAlign w:val="bottom"/>
            <w:hideMark/>
          </w:tcPr>
          <w:p w14:paraId="7101477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-50</w:t>
            </w:r>
          </w:p>
        </w:tc>
        <w:tc>
          <w:tcPr>
            <w:tcW w:w="1300" w:type="dxa"/>
            <w:tcBorders>
              <w:top w:val="nil"/>
              <w:left w:val="nil"/>
              <w:bottom w:val="single" w:sz="4" w:space="0" w:color="auto"/>
              <w:right w:val="single" w:sz="4" w:space="0" w:color="auto"/>
            </w:tcBorders>
            <w:shd w:val="clear" w:color="auto" w:fill="auto"/>
            <w:noWrap/>
            <w:vAlign w:val="bottom"/>
            <w:hideMark/>
          </w:tcPr>
          <w:p w14:paraId="5920C9A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77.5</w:t>
            </w:r>
          </w:p>
        </w:tc>
        <w:tc>
          <w:tcPr>
            <w:tcW w:w="1300" w:type="dxa"/>
            <w:tcBorders>
              <w:top w:val="nil"/>
              <w:left w:val="nil"/>
              <w:bottom w:val="single" w:sz="4" w:space="0" w:color="auto"/>
              <w:right w:val="single" w:sz="4" w:space="0" w:color="auto"/>
            </w:tcBorders>
            <w:shd w:val="clear" w:color="auto" w:fill="auto"/>
            <w:noWrap/>
            <w:vAlign w:val="bottom"/>
            <w:hideMark/>
          </w:tcPr>
          <w:p w14:paraId="59E5B31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92</w:t>
            </w:r>
          </w:p>
        </w:tc>
        <w:tc>
          <w:tcPr>
            <w:tcW w:w="1300" w:type="dxa"/>
            <w:tcBorders>
              <w:top w:val="nil"/>
              <w:left w:val="nil"/>
              <w:bottom w:val="single" w:sz="4" w:space="0" w:color="auto"/>
              <w:right w:val="single" w:sz="4" w:space="0" w:color="auto"/>
            </w:tcBorders>
            <w:shd w:val="clear" w:color="auto" w:fill="auto"/>
            <w:noWrap/>
            <w:vAlign w:val="bottom"/>
            <w:hideMark/>
          </w:tcPr>
          <w:p w14:paraId="5C151B0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54.7</w:t>
            </w:r>
          </w:p>
        </w:tc>
      </w:tr>
      <w:tr w:rsidR="00D16F01" w:rsidRPr="00767786" w14:paraId="62F4BBE1"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714F389" w14:textId="77777777" w:rsidR="00D16F01" w:rsidRPr="00767786" w:rsidRDefault="00D16F01" w:rsidP="00AA1F2E">
            <w:pPr>
              <w:pStyle w:val="TAC"/>
              <w:keepNext w:val="0"/>
              <w:keepLines w:val="0"/>
              <w:widowControl w:val="0"/>
              <w:rPr>
                <w:lang w:val="en-US" w:eastAsia="en-GB"/>
              </w:rPr>
            </w:pPr>
            <w:r w:rsidRPr="00767786">
              <w:rPr>
                <w:lang w:val="en-US" w:eastAsia="en-GB"/>
              </w:rPr>
              <w:t>7</w:t>
            </w:r>
          </w:p>
        </w:tc>
        <w:tc>
          <w:tcPr>
            <w:tcW w:w="1525" w:type="dxa"/>
            <w:tcBorders>
              <w:top w:val="nil"/>
              <w:left w:val="nil"/>
              <w:bottom w:val="single" w:sz="4" w:space="0" w:color="auto"/>
              <w:right w:val="single" w:sz="4" w:space="0" w:color="auto"/>
            </w:tcBorders>
            <w:shd w:val="clear" w:color="auto" w:fill="auto"/>
            <w:vAlign w:val="bottom"/>
            <w:hideMark/>
          </w:tcPr>
          <w:p w14:paraId="49CF785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300</w:t>
            </w:r>
          </w:p>
        </w:tc>
        <w:tc>
          <w:tcPr>
            <w:tcW w:w="1300" w:type="dxa"/>
            <w:tcBorders>
              <w:top w:val="nil"/>
              <w:left w:val="nil"/>
              <w:bottom w:val="single" w:sz="4" w:space="0" w:color="auto"/>
              <w:right w:val="single" w:sz="4" w:space="0" w:color="auto"/>
            </w:tcBorders>
            <w:shd w:val="clear" w:color="auto" w:fill="auto"/>
            <w:vAlign w:val="bottom"/>
            <w:hideMark/>
          </w:tcPr>
          <w:p w14:paraId="37490DA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089CB9C6"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7F8FA410"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-71.8</w:t>
            </w:r>
          </w:p>
        </w:tc>
        <w:tc>
          <w:tcPr>
            <w:tcW w:w="1300" w:type="dxa"/>
            <w:tcBorders>
              <w:top w:val="nil"/>
              <w:left w:val="nil"/>
              <w:bottom w:val="single" w:sz="4" w:space="0" w:color="auto"/>
              <w:right w:val="single" w:sz="4" w:space="0" w:color="auto"/>
            </w:tcBorders>
            <w:shd w:val="clear" w:color="auto" w:fill="auto"/>
            <w:noWrap/>
            <w:vAlign w:val="bottom"/>
            <w:hideMark/>
          </w:tcPr>
          <w:p w14:paraId="4495F06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111.7</w:t>
            </w:r>
          </w:p>
        </w:tc>
        <w:tc>
          <w:tcPr>
            <w:tcW w:w="1300" w:type="dxa"/>
            <w:tcBorders>
              <w:top w:val="nil"/>
              <w:left w:val="nil"/>
              <w:bottom w:val="single" w:sz="4" w:space="0" w:color="auto"/>
              <w:right w:val="single" w:sz="4" w:space="0" w:color="auto"/>
            </w:tcBorders>
            <w:shd w:val="clear" w:color="auto" w:fill="auto"/>
            <w:noWrap/>
            <w:vAlign w:val="bottom"/>
            <w:hideMark/>
          </w:tcPr>
          <w:p w14:paraId="47354DC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69.5</w:t>
            </w:r>
          </w:p>
        </w:tc>
      </w:tr>
      <w:tr w:rsidR="00D16F01" w:rsidRPr="00767786" w14:paraId="3307EE2B"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1D88D9D" w14:textId="77777777" w:rsidR="00D16F01" w:rsidRPr="00767786" w:rsidRDefault="00D16F01" w:rsidP="00AA1F2E">
            <w:pPr>
              <w:pStyle w:val="TAC"/>
              <w:keepNext w:val="0"/>
              <w:keepLines w:val="0"/>
              <w:widowControl w:val="0"/>
              <w:rPr>
                <w:lang w:val="en-US" w:eastAsia="en-GB"/>
              </w:rPr>
            </w:pPr>
            <w:r w:rsidRPr="00767786">
              <w:rPr>
                <w:lang w:val="en-US" w:eastAsia="en-GB"/>
              </w:rPr>
              <w:t>8</w:t>
            </w:r>
          </w:p>
        </w:tc>
        <w:tc>
          <w:tcPr>
            <w:tcW w:w="1525" w:type="dxa"/>
            <w:tcBorders>
              <w:top w:val="nil"/>
              <w:left w:val="nil"/>
              <w:bottom w:val="single" w:sz="4" w:space="0" w:color="auto"/>
              <w:right w:val="single" w:sz="4" w:space="0" w:color="auto"/>
            </w:tcBorders>
            <w:shd w:val="clear" w:color="auto" w:fill="auto"/>
            <w:vAlign w:val="bottom"/>
            <w:hideMark/>
          </w:tcPr>
          <w:p w14:paraId="4BBDA8E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340</w:t>
            </w:r>
          </w:p>
        </w:tc>
        <w:tc>
          <w:tcPr>
            <w:tcW w:w="1300" w:type="dxa"/>
            <w:tcBorders>
              <w:top w:val="nil"/>
              <w:left w:val="nil"/>
              <w:bottom w:val="single" w:sz="4" w:space="0" w:color="auto"/>
              <w:right w:val="single" w:sz="4" w:space="0" w:color="auto"/>
            </w:tcBorders>
            <w:shd w:val="clear" w:color="auto" w:fill="auto"/>
            <w:vAlign w:val="bottom"/>
            <w:hideMark/>
          </w:tcPr>
          <w:p w14:paraId="4606BE0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-14.1</w:t>
            </w:r>
          </w:p>
        </w:tc>
        <w:tc>
          <w:tcPr>
            <w:tcW w:w="1300" w:type="dxa"/>
            <w:tcBorders>
              <w:top w:val="nil"/>
              <w:left w:val="nil"/>
              <w:bottom w:val="single" w:sz="4" w:space="0" w:color="auto"/>
              <w:right w:val="single" w:sz="4" w:space="0" w:color="auto"/>
            </w:tcBorders>
            <w:shd w:val="clear" w:color="auto" w:fill="auto"/>
            <w:noWrap/>
            <w:vAlign w:val="bottom"/>
            <w:hideMark/>
          </w:tcPr>
          <w:p w14:paraId="0BB5E1C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-71.2</w:t>
            </w:r>
          </w:p>
        </w:tc>
        <w:tc>
          <w:tcPr>
            <w:tcW w:w="1300" w:type="dxa"/>
            <w:tcBorders>
              <w:top w:val="nil"/>
              <w:left w:val="nil"/>
              <w:bottom w:val="single" w:sz="4" w:space="0" w:color="auto"/>
              <w:right w:val="single" w:sz="4" w:space="0" w:color="auto"/>
            </w:tcBorders>
            <w:shd w:val="clear" w:color="auto" w:fill="auto"/>
            <w:noWrap/>
            <w:vAlign w:val="bottom"/>
            <w:hideMark/>
          </w:tcPr>
          <w:p w14:paraId="5BA335B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60.7</w:t>
            </w:r>
          </w:p>
        </w:tc>
        <w:tc>
          <w:tcPr>
            <w:tcW w:w="1300" w:type="dxa"/>
            <w:tcBorders>
              <w:top w:val="nil"/>
              <w:left w:val="nil"/>
              <w:bottom w:val="single" w:sz="4" w:space="0" w:color="auto"/>
              <w:right w:val="single" w:sz="4" w:space="0" w:color="auto"/>
            </w:tcBorders>
            <w:shd w:val="clear" w:color="auto" w:fill="auto"/>
            <w:noWrap/>
            <w:vAlign w:val="bottom"/>
            <w:hideMark/>
          </w:tcPr>
          <w:p w14:paraId="1F5127BE"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88.7</w:t>
            </w:r>
          </w:p>
        </w:tc>
        <w:tc>
          <w:tcPr>
            <w:tcW w:w="1300" w:type="dxa"/>
            <w:tcBorders>
              <w:top w:val="nil"/>
              <w:left w:val="nil"/>
              <w:bottom w:val="single" w:sz="4" w:space="0" w:color="auto"/>
              <w:right w:val="single" w:sz="4" w:space="0" w:color="auto"/>
            </w:tcBorders>
            <w:shd w:val="clear" w:color="auto" w:fill="auto"/>
            <w:noWrap/>
            <w:vAlign w:val="bottom"/>
            <w:hideMark/>
          </w:tcPr>
          <w:p w14:paraId="076E7194"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48.2</w:t>
            </w:r>
          </w:p>
        </w:tc>
      </w:tr>
      <w:tr w:rsidR="00D16F01" w:rsidRPr="00767786" w14:paraId="743D039E"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248B253" w14:textId="77777777" w:rsidR="00D16F01" w:rsidRPr="00767786" w:rsidRDefault="00D16F01" w:rsidP="00AA1F2E">
            <w:pPr>
              <w:pStyle w:val="TAC"/>
              <w:keepNext w:val="0"/>
              <w:keepLines w:val="0"/>
              <w:widowControl w:val="0"/>
              <w:rPr>
                <w:lang w:val="en-US" w:eastAsia="en-GB"/>
              </w:rPr>
            </w:pPr>
            <w:r w:rsidRPr="00767786">
              <w:rPr>
                <w:lang w:val="en-US" w:eastAsia="en-GB"/>
              </w:rPr>
              <w:t>9</w:t>
            </w:r>
          </w:p>
        </w:tc>
        <w:tc>
          <w:tcPr>
            <w:tcW w:w="1525" w:type="dxa"/>
            <w:tcBorders>
              <w:top w:val="nil"/>
              <w:left w:val="nil"/>
              <w:bottom w:val="single" w:sz="4" w:space="0" w:color="auto"/>
              <w:right w:val="single" w:sz="4" w:space="0" w:color="auto"/>
            </w:tcBorders>
            <w:shd w:val="clear" w:color="auto" w:fill="auto"/>
            <w:vAlign w:val="bottom"/>
            <w:hideMark/>
          </w:tcPr>
          <w:p w14:paraId="49EDF7AA"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448</w:t>
            </w:r>
          </w:p>
        </w:tc>
        <w:tc>
          <w:tcPr>
            <w:tcW w:w="1300" w:type="dxa"/>
            <w:tcBorders>
              <w:top w:val="nil"/>
              <w:left w:val="nil"/>
              <w:bottom w:val="single" w:sz="4" w:space="0" w:color="auto"/>
              <w:right w:val="single" w:sz="4" w:space="0" w:color="auto"/>
            </w:tcBorders>
            <w:shd w:val="clear" w:color="auto" w:fill="auto"/>
            <w:vAlign w:val="bottom"/>
            <w:hideMark/>
          </w:tcPr>
          <w:p w14:paraId="4943029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-8.1</w:t>
            </w:r>
          </w:p>
        </w:tc>
        <w:tc>
          <w:tcPr>
            <w:tcW w:w="1300" w:type="dxa"/>
            <w:tcBorders>
              <w:top w:val="nil"/>
              <w:left w:val="nil"/>
              <w:bottom w:val="single" w:sz="4" w:space="0" w:color="auto"/>
              <w:right w:val="single" w:sz="4" w:space="0" w:color="auto"/>
            </w:tcBorders>
            <w:shd w:val="clear" w:color="auto" w:fill="auto"/>
            <w:noWrap/>
            <w:vAlign w:val="bottom"/>
            <w:hideMark/>
          </w:tcPr>
          <w:p w14:paraId="2AC7E9F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-44</w:t>
            </w:r>
          </w:p>
        </w:tc>
        <w:tc>
          <w:tcPr>
            <w:tcW w:w="1300" w:type="dxa"/>
            <w:tcBorders>
              <w:top w:val="nil"/>
              <w:left w:val="nil"/>
              <w:bottom w:val="single" w:sz="4" w:space="0" w:color="auto"/>
              <w:right w:val="single" w:sz="4" w:space="0" w:color="auto"/>
            </w:tcBorders>
            <w:shd w:val="clear" w:color="auto" w:fill="auto"/>
            <w:noWrap/>
            <w:vAlign w:val="bottom"/>
            <w:hideMark/>
          </w:tcPr>
          <w:p w14:paraId="5266C97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78.9</w:t>
            </w:r>
          </w:p>
        </w:tc>
        <w:tc>
          <w:tcPr>
            <w:tcW w:w="1300" w:type="dxa"/>
            <w:tcBorders>
              <w:top w:val="nil"/>
              <w:left w:val="nil"/>
              <w:bottom w:val="single" w:sz="4" w:space="0" w:color="auto"/>
              <w:right w:val="single" w:sz="4" w:space="0" w:color="auto"/>
            </w:tcBorders>
            <w:shd w:val="clear" w:color="auto" w:fill="auto"/>
            <w:noWrap/>
            <w:vAlign w:val="bottom"/>
            <w:hideMark/>
          </w:tcPr>
          <w:p w14:paraId="4C4CEC2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107.3</w:t>
            </w:r>
          </w:p>
        </w:tc>
        <w:tc>
          <w:tcPr>
            <w:tcW w:w="1300" w:type="dxa"/>
            <w:tcBorders>
              <w:top w:val="nil"/>
              <w:left w:val="nil"/>
              <w:bottom w:val="single" w:sz="4" w:space="0" w:color="auto"/>
              <w:right w:val="single" w:sz="4" w:space="0" w:color="auto"/>
            </w:tcBorders>
            <w:shd w:val="clear" w:color="auto" w:fill="auto"/>
            <w:noWrap/>
            <w:vAlign w:val="bottom"/>
            <w:hideMark/>
          </w:tcPr>
          <w:p w14:paraId="3E0C2D9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106.9</w:t>
            </w:r>
          </w:p>
        </w:tc>
      </w:tr>
      <w:tr w:rsidR="00D16F01" w:rsidRPr="00767786" w14:paraId="7F5BCD32"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3C0AC79" w14:textId="77777777" w:rsidR="00D16F01" w:rsidRPr="00767786" w:rsidRDefault="00D16F01" w:rsidP="00AA1F2E">
            <w:pPr>
              <w:pStyle w:val="TAC"/>
              <w:keepNext w:val="0"/>
              <w:keepLines w:val="0"/>
              <w:widowControl w:val="0"/>
              <w:rPr>
                <w:lang w:val="en-US" w:eastAsia="en-GB"/>
              </w:rPr>
            </w:pPr>
            <w:r w:rsidRPr="00767786">
              <w:rPr>
                <w:lang w:val="en-US" w:eastAsia="en-GB"/>
              </w:rPr>
              <w:t>10</w:t>
            </w:r>
          </w:p>
        </w:tc>
        <w:tc>
          <w:tcPr>
            <w:tcW w:w="1525" w:type="dxa"/>
            <w:tcBorders>
              <w:top w:val="nil"/>
              <w:left w:val="nil"/>
              <w:bottom w:val="single" w:sz="4" w:space="0" w:color="auto"/>
              <w:right w:val="single" w:sz="4" w:space="0" w:color="auto"/>
            </w:tcBorders>
            <w:shd w:val="clear" w:color="auto" w:fill="auto"/>
            <w:vAlign w:val="bottom"/>
            <w:hideMark/>
          </w:tcPr>
          <w:p w14:paraId="71A5835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476</w:t>
            </w:r>
          </w:p>
        </w:tc>
        <w:tc>
          <w:tcPr>
            <w:tcW w:w="1300" w:type="dxa"/>
            <w:tcBorders>
              <w:top w:val="nil"/>
              <w:left w:val="nil"/>
              <w:bottom w:val="single" w:sz="4" w:space="0" w:color="auto"/>
              <w:right w:val="single" w:sz="4" w:space="0" w:color="auto"/>
            </w:tcBorders>
            <w:shd w:val="clear" w:color="auto" w:fill="auto"/>
            <w:vAlign w:val="bottom"/>
            <w:hideMark/>
          </w:tcPr>
          <w:p w14:paraId="75AC4AD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-9.8</w:t>
            </w:r>
          </w:p>
        </w:tc>
        <w:tc>
          <w:tcPr>
            <w:tcW w:w="1300" w:type="dxa"/>
            <w:tcBorders>
              <w:top w:val="nil"/>
              <w:left w:val="nil"/>
              <w:bottom w:val="single" w:sz="4" w:space="0" w:color="auto"/>
              <w:right w:val="single" w:sz="4" w:space="0" w:color="auto"/>
            </w:tcBorders>
            <w:shd w:val="clear" w:color="auto" w:fill="auto"/>
            <w:noWrap/>
            <w:vAlign w:val="bottom"/>
            <w:hideMark/>
          </w:tcPr>
          <w:p w14:paraId="6DC0EB3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-49.9</w:t>
            </w:r>
          </w:p>
        </w:tc>
        <w:tc>
          <w:tcPr>
            <w:tcW w:w="1300" w:type="dxa"/>
            <w:tcBorders>
              <w:top w:val="nil"/>
              <w:left w:val="nil"/>
              <w:bottom w:val="single" w:sz="4" w:space="0" w:color="auto"/>
              <w:right w:val="single" w:sz="4" w:space="0" w:color="auto"/>
            </w:tcBorders>
            <w:shd w:val="clear" w:color="auto" w:fill="auto"/>
            <w:noWrap/>
            <w:vAlign w:val="bottom"/>
            <w:hideMark/>
          </w:tcPr>
          <w:p w14:paraId="1D0C31E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-89.5</w:t>
            </w:r>
          </w:p>
        </w:tc>
        <w:tc>
          <w:tcPr>
            <w:tcW w:w="1300" w:type="dxa"/>
            <w:tcBorders>
              <w:top w:val="nil"/>
              <w:left w:val="nil"/>
              <w:bottom w:val="single" w:sz="4" w:space="0" w:color="auto"/>
              <w:right w:val="single" w:sz="4" w:space="0" w:color="auto"/>
            </w:tcBorders>
            <w:shd w:val="clear" w:color="auto" w:fill="auto"/>
            <w:noWrap/>
            <w:vAlign w:val="bottom"/>
            <w:hideMark/>
          </w:tcPr>
          <w:p w14:paraId="77E29F0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4BFB363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47.4</w:t>
            </w:r>
          </w:p>
        </w:tc>
      </w:tr>
      <w:tr w:rsidR="00D16F01" w:rsidRPr="00767786" w14:paraId="7BEB21B4"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FDBE29C" w14:textId="77777777" w:rsidR="00D16F01" w:rsidRPr="00767786" w:rsidRDefault="00D16F01" w:rsidP="00AA1F2E">
            <w:pPr>
              <w:pStyle w:val="TAC"/>
              <w:keepNext w:val="0"/>
              <w:keepLines w:val="0"/>
              <w:widowControl w:val="0"/>
              <w:rPr>
                <w:lang w:val="en-US" w:eastAsia="en-GB"/>
              </w:rPr>
            </w:pPr>
            <w:r w:rsidRPr="00767786">
              <w:rPr>
                <w:lang w:val="en-US" w:eastAsia="en-GB"/>
              </w:rPr>
              <w:t>11</w:t>
            </w:r>
          </w:p>
        </w:tc>
        <w:tc>
          <w:tcPr>
            <w:tcW w:w="1525" w:type="dxa"/>
            <w:tcBorders>
              <w:top w:val="nil"/>
              <w:left w:val="nil"/>
              <w:bottom w:val="single" w:sz="4" w:space="0" w:color="auto"/>
              <w:right w:val="single" w:sz="4" w:space="0" w:color="auto"/>
            </w:tcBorders>
            <w:shd w:val="clear" w:color="auto" w:fill="auto"/>
            <w:vAlign w:val="bottom"/>
            <w:hideMark/>
          </w:tcPr>
          <w:p w14:paraId="319166C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790</w:t>
            </w:r>
          </w:p>
        </w:tc>
        <w:tc>
          <w:tcPr>
            <w:tcW w:w="1300" w:type="dxa"/>
            <w:tcBorders>
              <w:top w:val="nil"/>
              <w:left w:val="nil"/>
              <w:bottom w:val="single" w:sz="4" w:space="0" w:color="auto"/>
              <w:right w:val="single" w:sz="4" w:space="0" w:color="auto"/>
            </w:tcBorders>
            <w:shd w:val="clear" w:color="auto" w:fill="auto"/>
            <w:vAlign w:val="bottom"/>
            <w:hideMark/>
          </w:tcPr>
          <w:p w14:paraId="322157C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-11.7</w:t>
            </w:r>
          </w:p>
        </w:tc>
        <w:tc>
          <w:tcPr>
            <w:tcW w:w="1300" w:type="dxa"/>
            <w:tcBorders>
              <w:top w:val="nil"/>
              <w:left w:val="nil"/>
              <w:bottom w:val="single" w:sz="4" w:space="0" w:color="auto"/>
              <w:right w:val="single" w:sz="4" w:space="0" w:color="auto"/>
            </w:tcBorders>
            <w:shd w:val="clear" w:color="auto" w:fill="auto"/>
            <w:noWrap/>
            <w:vAlign w:val="bottom"/>
            <w:hideMark/>
          </w:tcPr>
          <w:p w14:paraId="44316BE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-59.1</w:t>
            </w:r>
          </w:p>
        </w:tc>
        <w:tc>
          <w:tcPr>
            <w:tcW w:w="1300" w:type="dxa"/>
            <w:tcBorders>
              <w:top w:val="nil"/>
              <w:left w:val="nil"/>
              <w:bottom w:val="single" w:sz="4" w:space="0" w:color="auto"/>
              <w:right w:val="single" w:sz="4" w:space="0" w:color="auto"/>
            </w:tcBorders>
            <w:shd w:val="clear" w:color="auto" w:fill="auto"/>
            <w:noWrap/>
            <w:vAlign w:val="bottom"/>
            <w:hideMark/>
          </w:tcPr>
          <w:p w14:paraId="37061586"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90.4</w:t>
            </w:r>
          </w:p>
        </w:tc>
        <w:tc>
          <w:tcPr>
            <w:tcW w:w="1300" w:type="dxa"/>
            <w:tcBorders>
              <w:top w:val="nil"/>
              <w:left w:val="nil"/>
              <w:bottom w:val="single" w:sz="4" w:space="0" w:color="auto"/>
              <w:right w:val="single" w:sz="4" w:space="0" w:color="auto"/>
            </w:tcBorders>
            <w:shd w:val="clear" w:color="auto" w:fill="auto"/>
            <w:noWrap/>
            <w:vAlign w:val="bottom"/>
            <w:hideMark/>
          </w:tcPr>
          <w:p w14:paraId="7F7498E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87.8</w:t>
            </w:r>
          </w:p>
        </w:tc>
        <w:tc>
          <w:tcPr>
            <w:tcW w:w="1300" w:type="dxa"/>
            <w:tcBorders>
              <w:top w:val="nil"/>
              <w:left w:val="nil"/>
              <w:bottom w:val="single" w:sz="4" w:space="0" w:color="auto"/>
              <w:right w:val="single" w:sz="4" w:space="0" w:color="auto"/>
            </w:tcBorders>
            <w:shd w:val="clear" w:color="auto" w:fill="auto"/>
            <w:noWrap/>
            <w:vAlign w:val="bottom"/>
            <w:hideMark/>
          </w:tcPr>
          <w:p w14:paraId="371A02D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49.2</w:t>
            </w:r>
          </w:p>
        </w:tc>
      </w:tr>
      <w:tr w:rsidR="00D16F01" w:rsidRPr="00767786" w14:paraId="443E4343"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678FA6B" w14:textId="77777777" w:rsidR="00D16F01" w:rsidRPr="00767786" w:rsidRDefault="00D16F01" w:rsidP="00AA1F2E">
            <w:pPr>
              <w:pStyle w:val="TAC"/>
              <w:keepNext w:val="0"/>
              <w:keepLines w:val="0"/>
              <w:widowControl w:val="0"/>
              <w:rPr>
                <w:lang w:val="en-US" w:eastAsia="en-GB"/>
              </w:rPr>
            </w:pPr>
            <w:r w:rsidRPr="00767786">
              <w:rPr>
                <w:lang w:val="en-US" w:eastAsia="en-GB"/>
              </w:rPr>
              <w:t>12</w:t>
            </w:r>
          </w:p>
        </w:tc>
        <w:tc>
          <w:tcPr>
            <w:tcW w:w="1525" w:type="dxa"/>
            <w:tcBorders>
              <w:top w:val="nil"/>
              <w:left w:val="nil"/>
              <w:bottom w:val="single" w:sz="4" w:space="0" w:color="auto"/>
              <w:right w:val="single" w:sz="4" w:space="0" w:color="auto"/>
            </w:tcBorders>
            <w:shd w:val="clear" w:color="auto" w:fill="auto"/>
            <w:vAlign w:val="bottom"/>
            <w:hideMark/>
          </w:tcPr>
          <w:p w14:paraId="6A2B907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988</w:t>
            </w:r>
          </w:p>
        </w:tc>
        <w:tc>
          <w:tcPr>
            <w:tcW w:w="1300" w:type="dxa"/>
            <w:tcBorders>
              <w:top w:val="nil"/>
              <w:left w:val="nil"/>
              <w:bottom w:val="single" w:sz="4" w:space="0" w:color="auto"/>
              <w:right w:val="single" w:sz="4" w:space="0" w:color="auto"/>
            </w:tcBorders>
            <w:shd w:val="clear" w:color="auto" w:fill="auto"/>
            <w:vAlign w:val="bottom"/>
            <w:hideMark/>
          </w:tcPr>
          <w:p w14:paraId="24513A6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-16.2</w:t>
            </w:r>
          </w:p>
        </w:tc>
        <w:tc>
          <w:tcPr>
            <w:tcW w:w="1300" w:type="dxa"/>
            <w:tcBorders>
              <w:top w:val="nil"/>
              <w:left w:val="nil"/>
              <w:bottom w:val="single" w:sz="4" w:space="0" w:color="auto"/>
              <w:right w:val="single" w:sz="4" w:space="0" w:color="auto"/>
            </w:tcBorders>
            <w:shd w:val="clear" w:color="auto" w:fill="auto"/>
            <w:noWrap/>
            <w:vAlign w:val="bottom"/>
            <w:hideMark/>
          </w:tcPr>
          <w:p w14:paraId="5B399AB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58.9</w:t>
            </w:r>
          </w:p>
        </w:tc>
        <w:tc>
          <w:tcPr>
            <w:tcW w:w="1300" w:type="dxa"/>
            <w:tcBorders>
              <w:top w:val="nil"/>
              <w:left w:val="nil"/>
              <w:bottom w:val="single" w:sz="4" w:space="0" w:color="auto"/>
              <w:right w:val="single" w:sz="4" w:space="0" w:color="auto"/>
            </w:tcBorders>
            <w:shd w:val="clear" w:color="auto" w:fill="auto"/>
            <w:noWrap/>
            <w:vAlign w:val="bottom"/>
            <w:hideMark/>
          </w:tcPr>
          <w:p w14:paraId="4BF05104"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46.8</w:t>
            </w:r>
          </w:p>
        </w:tc>
        <w:tc>
          <w:tcPr>
            <w:tcW w:w="1300" w:type="dxa"/>
            <w:tcBorders>
              <w:top w:val="nil"/>
              <w:left w:val="nil"/>
              <w:bottom w:val="single" w:sz="4" w:space="0" w:color="auto"/>
              <w:right w:val="single" w:sz="4" w:space="0" w:color="auto"/>
            </w:tcBorders>
            <w:shd w:val="clear" w:color="auto" w:fill="auto"/>
            <w:noWrap/>
            <w:vAlign w:val="bottom"/>
            <w:hideMark/>
          </w:tcPr>
          <w:p w14:paraId="5D60E2B0"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68E56AC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126.6</w:t>
            </w:r>
          </w:p>
        </w:tc>
      </w:tr>
      <w:tr w:rsidR="00D16F01" w:rsidRPr="00767786" w14:paraId="5185EB12"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23A73B8E" w14:textId="77777777" w:rsidR="00D16F01" w:rsidRPr="00767786" w:rsidRDefault="00D16F01" w:rsidP="00AA1F2E">
            <w:pPr>
              <w:pStyle w:val="TAC"/>
              <w:keepNext w:val="0"/>
              <w:keepLines w:val="0"/>
              <w:widowControl w:val="0"/>
              <w:rPr>
                <w:lang w:val="en-US" w:eastAsia="zh-CN"/>
              </w:rPr>
            </w:pPr>
            <w:r>
              <w:rPr>
                <w:rFonts w:hint="eastAsia"/>
                <w:lang w:val="en-US" w:eastAsia="zh-CN"/>
              </w:rPr>
              <w:t>1</w:t>
            </w:r>
            <w:r>
              <w:rPr>
                <w:lang w:val="en-US" w:eastAsia="zh-CN"/>
              </w:rPr>
              <w:t>3</w:t>
            </w:r>
          </w:p>
        </w:tc>
        <w:tc>
          <w:tcPr>
            <w:tcW w:w="1525" w:type="dxa"/>
            <w:tcBorders>
              <w:top w:val="nil"/>
              <w:left w:val="nil"/>
              <w:bottom w:val="single" w:sz="4" w:space="0" w:color="auto"/>
              <w:right w:val="single" w:sz="4" w:space="0" w:color="auto"/>
            </w:tcBorders>
            <w:shd w:val="clear" w:color="auto" w:fill="auto"/>
            <w:vAlign w:val="bottom"/>
          </w:tcPr>
          <w:p w14:paraId="61A484B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1552</w:t>
            </w:r>
          </w:p>
        </w:tc>
        <w:tc>
          <w:tcPr>
            <w:tcW w:w="1300" w:type="dxa"/>
            <w:tcBorders>
              <w:top w:val="nil"/>
              <w:left w:val="nil"/>
              <w:bottom w:val="single" w:sz="4" w:space="0" w:color="auto"/>
              <w:right w:val="single" w:sz="4" w:space="0" w:color="auto"/>
            </w:tcBorders>
            <w:shd w:val="clear" w:color="auto" w:fill="auto"/>
            <w:vAlign w:val="bottom"/>
          </w:tcPr>
          <w:p w14:paraId="7F850B7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-16.9</w:t>
            </w:r>
          </w:p>
        </w:tc>
        <w:tc>
          <w:tcPr>
            <w:tcW w:w="1300" w:type="dxa"/>
            <w:tcBorders>
              <w:top w:val="nil"/>
              <w:left w:val="nil"/>
              <w:bottom w:val="single" w:sz="4" w:space="0" w:color="auto"/>
              <w:right w:val="single" w:sz="4" w:space="0" w:color="auto"/>
            </w:tcBorders>
            <w:shd w:val="clear" w:color="auto" w:fill="auto"/>
            <w:noWrap/>
            <w:vAlign w:val="bottom"/>
          </w:tcPr>
          <w:p w14:paraId="2E14E484"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56.6</w:t>
            </w:r>
          </w:p>
        </w:tc>
        <w:tc>
          <w:tcPr>
            <w:tcW w:w="1300" w:type="dxa"/>
            <w:tcBorders>
              <w:top w:val="nil"/>
              <w:left w:val="nil"/>
              <w:bottom w:val="single" w:sz="4" w:space="0" w:color="auto"/>
              <w:right w:val="single" w:sz="4" w:space="0" w:color="auto"/>
            </w:tcBorders>
            <w:shd w:val="clear" w:color="auto" w:fill="auto"/>
            <w:noWrap/>
            <w:vAlign w:val="bottom"/>
          </w:tcPr>
          <w:p w14:paraId="728F562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6.4</w:t>
            </w:r>
          </w:p>
        </w:tc>
        <w:tc>
          <w:tcPr>
            <w:tcW w:w="1300" w:type="dxa"/>
            <w:tcBorders>
              <w:top w:val="nil"/>
              <w:left w:val="nil"/>
              <w:bottom w:val="single" w:sz="4" w:space="0" w:color="auto"/>
              <w:right w:val="single" w:sz="4" w:space="0" w:color="auto"/>
            </w:tcBorders>
            <w:shd w:val="clear" w:color="auto" w:fill="auto"/>
            <w:noWrap/>
            <w:vAlign w:val="bottom"/>
          </w:tcPr>
          <w:p w14:paraId="7FE9B4F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91.3</w:t>
            </w:r>
          </w:p>
        </w:tc>
        <w:tc>
          <w:tcPr>
            <w:tcW w:w="1300" w:type="dxa"/>
            <w:tcBorders>
              <w:top w:val="nil"/>
              <w:left w:val="nil"/>
              <w:bottom w:val="single" w:sz="4" w:space="0" w:color="auto"/>
              <w:right w:val="single" w:sz="4" w:space="0" w:color="auto"/>
            </w:tcBorders>
            <w:shd w:val="clear" w:color="auto" w:fill="auto"/>
            <w:noWrap/>
            <w:vAlign w:val="bottom"/>
          </w:tcPr>
          <w:p w14:paraId="43D15A6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51.7</w:t>
            </w:r>
          </w:p>
        </w:tc>
      </w:tr>
      <w:tr w:rsidR="00D16F01" w:rsidRPr="00767786" w14:paraId="70F2DDDF"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19980096" w14:textId="77777777" w:rsidR="00D16F01" w:rsidRPr="00767786" w:rsidRDefault="00D16F01" w:rsidP="00AA1F2E">
            <w:pPr>
              <w:pStyle w:val="TAC"/>
              <w:keepNext w:val="0"/>
              <w:keepLines w:val="0"/>
              <w:widowControl w:val="0"/>
              <w:rPr>
                <w:lang w:val="en-US" w:eastAsia="zh-CN"/>
              </w:rPr>
            </w:pPr>
            <w:r>
              <w:rPr>
                <w:rFonts w:hint="eastAsia"/>
                <w:lang w:val="en-US" w:eastAsia="zh-CN"/>
              </w:rPr>
              <w:t>1</w:t>
            </w:r>
            <w:r>
              <w:rPr>
                <w:lang w:val="en-US" w:eastAsia="zh-CN"/>
              </w:rPr>
              <w:t>4</w:t>
            </w:r>
          </w:p>
        </w:tc>
        <w:tc>
          <w:tcPr>
            <w:tcW w:w="1525" w:type="dxa"/>
            <w:tcBorders>
              <w:top w:val="nil"/>
              <w:left w:val="nil"/>
              <w:bottom w:val="single" w:sz="4" w:space="0" w:color="auto"/>
              <w:right w:val="single" w:sz="4" w:space="0" w:color="auto"/>
            </w:tcBorders>
            <w:shd w:val="clear" w:color="auto" w:fill="auto"/>
            <w:vAlign w:val="bottom"/>
          </w:tcPr>
          <w:p w14:paraId="775B354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1676</w:t>
            </w:r>
          </w:p>
        </w:tc>
        <w:tc>
          <w:tcPr>
            <w:tcW w:w="1300" w:type="dxa"/>
            <w:tcBorders>
              <w:top w:val="nil"/>
              <w:left w:val="nil"/>
              <w:bottom w:val="single" w:sz="4" w:space="0" w:color="auto"/>
              <w:right w:val="single" w:sz="4" w:space="0" w:color="auto"/>
            </w:tcBorders>
            <w:shd w:val="clear" w:color="auto" w:fill="auto"/>
            <w:vAlign w:val="bottom"/>
          </w:tcPr>
          <w:p w14:paraId="0119081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-16.9</w:t>
            </w:r>
          </w:p>
        </w:tc>
        <w:tc>
          <w:tcPr>
            <w:tcW w:w="1300" w:type="dxa"/>
            <w:tcBorders>
              <w:top w:val="nil"/>
              <w:left w:val="nil"/>
              <w:bottom w:val="single" w:sz="4" w:space="0" w:color="auto"/>
              <w:right w:val="single" w:sz="4" w:space="0" w:color="auto"/>
            </w:tcBorders>
            <w:shd w:val="clear" w:color="auto" w:fill="auto"/>
            <w:noWrap/>
            <w:vAlign w:val="bottom"/>
          </w:tcPr>
          <w:p w14:paraId="385845E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49.8</w:t>
            </w:r>
          </w:p>
        </w:tc>
        <w:tc>
          <w:tcPr>
            <w:tcW w:w="1300" w:type="dxa"/>
            <w:tcBorders>
              <w:top w:val="nil"/>
              <w:left w:val="nil"/>
              <w:bottom w:val="single" w:sz="4" w:space="0" w:color="auto"/>
              <w:right w:val="single" w:sz="4" w:space="0" w:color="auto"/>
            </w:tcBorders>
            <w:shd w:val="clear" w:color="auto" w:fill="auto"/>
            <w:noWrap/>
            <w:vAlign w:val="bottom"/>
          </w:tcPr>
          <w:p w14:paraId="2D7D955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23.7</w:t>
            </w:r>
          </w:p>
        </w:tc>
        <w:tc>
          <w:tcPr>
            <w:tcW w:w="1300" w:type="dxa"/>
            <w:tcBorders>
              <w:top w:val="nil"/>
              <w:left w:val="nil"/>
              <w:bottom w:val="single" w:sz="4" w:space="0" w:color="auto"/>
              <w:right w:val="single" w:sz="4" w:space="0" w:color="auto"/>
            </w:tcBorders>
            <w:shd w:val="clear" w:color="auto" w:fill="auto"/>
            <w:noWrap/>
            <w:vAlign w:val="bottom"/>
          </w:tcPr>
          <w:p w14:paraId="45D61BC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88</w:t>
            </w:r>
          </w:p>
        </w:tc>
        <w:tc>
          <w:tcPr>
            <w:tcW w:w="1300" w:type="dxa"/>
            <w:tcBorders>
              <w:top w:val="nil"/>
              <w:left w:val="nil"/>
              <w:bottom w:val="single" w:sz="4" w:space="0" w:color="auto"/>
              <w:right w:val="single" w:sz="4" w:space="0" w:color="auto"/>
            </w:tcBorders>
            <w:shd w:val="clear" w:color="auto" w:fill="auto"/>
            <w:noWrap/>
            <w:vAlign w:val="bottom"/>
          </w:tcPr>
          <w:p w14:paraId="41F50CA5"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60.3</w:t>
            </w:r>
          </w:p>
        </w:tc>
      </w:tr>
      <w:tr w:rsidR="00D16F01" w:rsidRPr="00767786" w14:paraId="420687AE"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30369C3D" w14:textId="77777777" w:rsidR="00D16F01" w:rsidRPr="00767786" w:rsidRDefault="00D16F01" w:rsidP="00AA1F2E">
            <w:pPr>
              <w:pStyle w:val="TAC"/>
              <w:keepNext w:val="0"/>
              <w:keepLines w:val="0"/>
              <w:widowControl w:val="0"/>
              <w:rPr>
                <w:lang w:val="en-US" w:eastAsia="zh-CN"/>
              </w:rPr>
            </w:pPr>
            <w:r>
              <w:rPr>
                <w:rFonts w:hint="eastAsia"/>
                <w:lang w:val="en-US" w:eastAsia="zh-CN"/>
              </w:rPr>
              <w:t>1</w:t>
            </w:r>
            <w:r>
              <w:rPr>
                <w:lang w:val="en-US" w:eastAsia="zh-CN"/>
              </w:rPr>
              <w:t>5</w:t>
            </w:r>
          </w:p>
        </w:tc>
        <w:tc>
          <w:tcPr>
            <w:tcW w:w="1525" w:type="dxa"/>
            <w:tcBorders>
              <w:top w:val="nil"/>
              <w:left w:val="nil"/>
              <w:bottom w:val="single" w:sz="4" w:space="0" w:color="auto"/>
              <w:right w:val="single" w:sz="4" w:space="0" w:color="auto"/>
            </w:tcBorders>
            <w:shd w:val="clear" w:color="auto" w:fill="auto"/>
            <w:vAlign w:val="bottom"/>
          </w:tcPr>
          <w:p w14:paraId="3A149D1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2000</w:t>
            </w:r>
          </w:p>
        </w:tc>
        <w:tc>
          <w:tcPr>
            <w:tcW w:w="1300" w:type="dxa"/>
            <w:tcBorders>
              <w:top w:val="nil"/>
              <w:left w:val="nil"/>
              <w:bottom w:val="single" w:sz="4" w:space="0" w:color="auto"/>
              <w:right w:val="single" w:sz="4" w:space="0" w:color="auto"/>
            </w:tcBorders>
            <w:shd w:val="clear" w:color="auto" w:fill="auto"/>
            <w:vAlign w:val="bottom"/>
          </w:tcPr>
          <w:p w14:paraId="43DC29EA"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-18.8</w:t>
            </w:r>
          </w:p>
        </w:tc>
        <w:tc>
          <w:tcPr>
            <w:tcW w:w="1300" w:type="dxa"/>
            <w:tcBorders>
              <w:top w:val="nil"/>
              <w:left w:val="nil"/>
              <w:bottom w:val="single" w:sz="4" w:space="0" w:color="auto"/>
              <w:right w:val="single" w:sz="4" w:space="0" w:color="auto"/>
            </w:tcBorders>
            <w:shd w:val="clear" w:color="auto" w:fill="auto"/>
            <w:noWrap/>
            <w:vAlign w:val="bottom"/>
          </w:tcPr>
          <w:p w14:paraId="7040E1A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-74.4</w:t>
            </w:r>
          </w:p>
        </w:tc>
        <w:tc>
          <w:tcPr>
            <w:tcW w:w="1300" w:type="dxa"/>
            <w:tcBorders>
              <w:top w:val="nil"/>
              <w:left w:val="nil"/>
              <w:bottom w:val="single" w:sz="4" w:space="0" w:color="auto"/>
              <w:right w:val="single" w:sz="4" w:space="0" w:color="auto"/>
            </w:tcBorders>
            <w:shd w:val="clear" w:color="auto" w:fill="auto"/>
            <w:noWrap/>
            <w:vAlign w:val="bottom"/>
          </w:tcPr>
          <w:p w14:paraId="041EAABA"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8.7</w:t>
            </w:r>
          </w:p>
        </w:tc>
        <w:tc>
          <w:tcPr>
            <w:tcW w:w="1300" w:type="dxa"/>
            <w:tcBorders>
              <w:top w:val="nil"/>
              <w:left w:val="nil"/>
              <w:bottom w:val="single" w:sz="4" w:space="0" w:color="auto"/>
              <w:right w:val="single" w:sz="4" w:space="0" w:color="auto"/>
            </w:tcBorders>
            <w:shd w:val="clear" w:color="auto" w:fill="auto"/>
            <w:noWrap/>
            <w:vAlign w:val="bottom"/>
          </w:tcPr>
          <w:p w14:paraId="2788653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86.3</w:t>
            </w:r>
          </w:p>
        </w:tc>
        <w:tc>
          <w:tcPr>
            <w:tcW w:w="1300" w:type="dxa"/>
            <w:tcBorders>
              <w:top w:val="nil"/>
              <w:left w:val="nil"/>
              <w:bottom w:val="single" w:sz="4" w:space="0" w:color="auto"/>
              <w:right w:val="single" w:sz="4" w:space="0" w:color="auto"/>
            </w:tcBorders>
            <w:shd w:val="clear" w:color="auto" w:fill="auto"/>
            <w:noWrap/>
            <w:vAlign w:val="bottom"/>
          </w:tcPr>
          <w:p w14:paraId="36A0631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33.4</w:t>
            </w:r>
          </w:p>
        </w:tc>
      </w:tr>
      <w:tr w:rsidR="00D16F01" w:rsidRPr="00767786" w14:paraId="22BE89F5"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0F8FF0A3" w14:textId="77777777" w:rsidR="00D16F01" w:rsidRPr="00767786" w:rsidRDefault="00D16F01" w:rsidP="00AA1F2E">
            <w:pPr>
              <w:pStyle w:val="TAC"/>
              <w:keepNext w:val="0"/>
              <w:keepLines w:val="0"/>
              <w:widowControl w:val="0"/>
              <w:rPr>
                <w:lang w:val="en-US" w:eastAsia="zh-CN"/>
              </w:rPr>
            </w:pPr>
            <w:r>
              <w:rPr>
                <w:rFonts w:hint="eastAsia"/>
                <w:lang w:val="en-US" w:eastAsia="zh-CN"/>
              </w:rPr>
              <w:t>1</w:t>
            </w:r>
            <w:r>
              <w:rPr>
                <w:lang w:val="en-US" w:eastAsia="zh-CN"/>
              </w:rPr>
              <w:t>6</w:t>
            </w:r>
          </w:p>
        </w:tc>
        <w:tc>
          <w:tcPr>
            <w:tcW w:w="1525" w:type="dxa"/>
            <w:tcBorders>
              <w:top w:val="nil"/>
              <w:left w:val="nil"/>
              <w:bottom w:val="single" w:sz="4" w:space="0" w:color="auto"/>
              <w:right w:val="single" w:sz="4" w:space="0" w:color="auto"/>
            </w:tcBorders>
            <w:shd w:val="clear" w:color="auto" w:fill="auto"/>
            <w:vAlign w:val="bottom"/>
          </w:tcPr>
          <w:p w14:paraId="200F493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2042</w:t>
            </w:r>
          </w:p>
        </w:tc>
        <w:tc>
          <w:tcPr>
            <w:tcW w:w="1300" w:type="dxa"/>
            <w:tcBorders>
              <w:top w:val="nil"/>
              <w:left w:val="nil"/>
              <w:bottom w:val="single" w:sz="4" w:space="0" w:color="auto"/>
              <w:right w:val="single" w:sz="4" w:space="0" w:color="auto"/>
            </w:tcBorders>
            <w:shd w:val="clear" w:color="auto" w:fill="auto"/>
            <w:vAlign w:val="bottom"/>
          </w:tcPr>
          <w:p w14:paraId="0577F4E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-20.1</w:t>
            </w:r>
          </w:p>
        </w:tc>
        <w:tc>
          <w:tcPr>
            <w:tcW w:w="1300" w:type="dxa"/>
            <w:tcBorders>
              <w:top w:val="nil"/>
              <w:left w:val="nil"/>
              <w:bottom w:val="single" w:sz="4" w:space="0" w:color="auto"/>
              <w:right w:val="single" w:sz="4" w:space="0" w:color="auto"/>
            </w:tcBorders>
            <w:shd w:val="clear" w:color="auto" w:fill="auto"/>
            <w:noWrap/>
            <w:vAlign w:val="bottom"/>
          </w:tcPr>
          <w:p w14:paraId="65FB37C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52.1</w:t>
            </w:r>
          </w:p>
        </w:tc>
        <w:tc>
          <w:tcPr>
            <w:tcW w:w="1300" w:type="dxa"/>
            <w:tcBorders>
              <w:top w:val="nil"/>
              <w:left w:val="nil"/>
              <w:bottom w:val="single" w:sz="4" w:space="0" w:color="auto"/>
              <w:right w:val="single" w:sz="4" w:space="0" w:color="auto"/>
            </w:tcBorders>
            <w:shd w:val="clear" w:color="auto" w:fill="auto"/>
            <w:noWrap/>
            <w:vAlign w:val="bottom"/>
          </w:tcPr>
          <w:p w14:paraId="7197C2C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28.8</w:t>
            </w:r>
          </w:p>
        </w:tc>
        <w:tc>
          <w:tcPr>
            <w:tcW w:w="1300" w:type="dxa"/>
            <w:tcBorders>
              <w:top w:val="nil"/>
              <w:left w:val="nil"/>
              <w:bottom w:val="single" w:sz="4" w:space="0" w:color="auto"/>
              <w:right w:val="single" w:sz="4" w:space="0" w:color="auto"/>
            </w:tcBorders>
            <w:shd w:val="clear" w:color="auto" w:fill="auto"/>
            <w:noWrap/>
            <w:vAlign w:val="bottom"/>
          </w:tcPr>
          <w:p w14:paraId="6618454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112.8</w:t>
            </w:r>
          </w:p>
        </w:tc>
        <w:tc>
          <w:tcPr>
            <w:tcW w:w="1300" w:type="dxa"/>
            <w:tcBorders>
              <w:top w:val="nil"/>
              <w:left w:val="nil"/>
              <w:bottom w:val="single" w:sz="4" w:space="0" w:color="auto"/>
              <w:right w:val="single" w:sz="4" w:space="0" w:color="auto"/>
            </w:tcBorders>
            <w:shd w:val="clear" w:color="auto" w:fill="auto"/>
            <w:noWrap/>
            <w:vAlign w:val="bottom"/>
          </w:tcPr>
          <w:p w14:paraId="4C27824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50.8</w:t>
            </w:r>
          </w:p>
        </w:tc>
      </w:tr>
      <w:tr w:rsidR="00D16F01" w:rsidRPr="00767786" w14:paraId="651BEA18"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02BF4882" w14:textId="77777777" w:rsidR="00D16F01" w:rsidRPr="00767786" w:rsidRDefault="00D16F01" w:rsidP="00AA1F2E">
            <w:pPr>
              <w:pStyle w:val="TAC"/>
              <w:keepNext w:val="0"/>
              <w:keepLines w:val="0"/>
              <w:widowControl w:val="0"/>
              <w:rPr>
                <w:lang w:val="en-US" w:eastAsia="zh-CN"/>
              </w:rPr>
            </w:pPr>
            <w:r>
              <w:rPr>
                <w:rFonts w:hint="eastAsia"/>
                <w:lang w:val="en-US" w:eastAsia="zh-CN"/>
              </w:rPr>
              <w:t>1</w:t>
            </w:r>
            <w:r>
              <w:rPr>
                <w:lang w:val="en-US" w:eastAsia="zh-CN"/>
              </w:rPr>
              <w:t>7</w:t>
            </w:r>
          </w:p>
        </w:tc>
        <w:tc>
          <w:tcPr>
            <w:tcW w:w="1525" w:type="dxa"/>
            <w:tcBorders>
              <w:top w:val="nil"/>
              <w:left w:val="nil"/>
              <w:bottom w:val="single" w:sz="4" w:space="0" w:color="auto"/>
              <w:right w:val="single" w:sz="4" w:space="0" w:color="auto"/>
            </w:tcBorders>
            <w:shd w:val="clear" w:color="auto" w:fill="auto"/>
            <w:vAlign w:val="bottom"/>
          </w:tcPr>
          <w:p w14:paraId="7F4D682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2298</w:t>
            </w:r>
          </w:p>
        </w:tc>
        <w:tc>
          <w:tcPr>
            <w:tcW w:w="1300" w:type="dxa"/>
            <w:tcBorders>
              <w:top w:val="nil"/>
              <w:left w:val="nil"/>
              <w:bottom w:val="single" w:sz="4" w:space="0" w:color="auto"/>
              <w:right w:val="single" w:sz="4" w:space="0" w:color="auto"/>
            </w:tcBorders>
            <w:shd w:val="clear" w:color="auto" w:fill="auto"/>
            <w:vAlign w:val="bottom"/>
          </w:tcPr>
          <w:p w14:paraId="57A1CAEE"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-19</w:t>
            </w:r>
          </w:p>
        </w:tc>
        <w:tc>
          <w:tcPr>
            <w:tcW w:w="1300" w:type="dxa"/>
            <w:tcBorders>
              <w:top w:val="nil"/>
              <w:left w:val="nil"/>
              <w:bottom w:val="single" w:sz="4" w:space="0" w:color="auto"/>
              <w:right w:val="single" w:sz="4" w:space="0" w:color="auto"/>
            </w:tcBorders>
            <w:shd w:val="clear" w:color="auto" w:fill="auto"/>
            <w:noWrap/>
            <w:vAlign w:val="bottom"/>
          </w:tcPr>
          <w:p w14:paraId="74F2FBBA"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52.8</w:t>
            </w:r>
          </w:p>
        </w:tc>
        <w:tc>
          <w:tcPr>
            <w:tcW w:w="1300" w:type="dxa"/>
            <w:tcBorders>
              <w:top w:val="nil"/>
              <w:left w:val="nil"/>
              <w:bottom w:val="single" w:sz="4" w:space="0" w:color="auto"/>
              <w:right w:val="single" w:sz="4" w:space="0" w:color="auto"/>
            </w:tcBorders>
            <w:shd w:val="clear" w:color="auto" w:fill="auto"/>
            <w:noWrap/>
            <w:vAlign w:val="bottom"/>
          </w:tcPr>
          <w:p w14:paraId="28B004A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25.3</w:t>
            </w:r>
          </w:p>
        </w:tc>
        <w:tc>
          <w:tcPr>
            <w:tcW w:w="1300" w:type="dxa"/>
            <w:tcBorders>
              <w:top w:val="nil"/>
              <w:left w:val="nil"/>
              <w:bottom w:val="single" w:sz="4" w:space="0" w:color="auto"/>
              <w:right w:val="single" w:sz="4" w:space="0" w:color="auto"/>
            </w:tcBorders>
            <w:shd w:val="clear" w:color="auto" w:fill="auto"/>
            <w:noWrap/>
            <w:vAlign w:val="bottom"/>
          </w:tcPr>
          <w:p w14:paraId="03AF851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87.8</w:t>
            </w:r>
          </w:p>
        </w:tc>
        <w:tc>
          <w:tcPr>
            <w:tcW w:w="1300" w:type="dxa"/>
            <w:tcBorders>
              <w:top w:val="nil"/>
              <w:left w:val="nil"/>
              <w:bottom w:val="single" w:sz="4" w:space="0" w:color="auto"/>
              <w:right w:val="single" w:sz="4" w:space="0" w:color="auto"/>
            </w:tcBorders>
            <w:shd w:val="clear" w:color="auto" w:fill="auto"/>
            <w:noWrap/>
            <w:vAlign w:val="bottom"/>
          </w:tcPr>
          <w:p w14:paraId="7F907D1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31.5</w:t>
            </w:r>
          </w:p>
        </w:tc>
      </w:tr>
      <w:tr w:rsidR="00D16F01" w:rsidRPr="00767786" w14:paraId="739E2A6D"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7AF0759A" w14:textId="77777777" w:rsidR="00D16F01" w:rsidRPr="00767786" w:rsidRDefault="00D16F01" w:rsidP="00AA1F2E">
            <w:pPr>
              <w:pStyle w:val="TAC"/>
              <w:keepNext w:val="0"/>
              <w:keepLines w:val="0"/>
              <w:widowControl w:val="0"/>
              <w:rPr>
                <w:lang w:val="en-US" w:eastAsia="zh-CN"/>
              </w:rPr>
            </w:pPr>
            <w:r>
              <w:rPr>
                <w:rFonts w:hint="eastAsia"/>
                <w:lang w:val="en-US" w:eastAsia="zh-CN"/>
              </w:rPr>
              <w:t>1</w:t>
            </w:r>
            <w:r>
              <w:rPr>
                <w:lang w:val="en-US" w:eastAsia="zh-CN"/>
              </w:rPr>
              <w:t>8</w:t>
            </w:r>
          </w:p>
        </w:tc>
        <w:tc>
          <w:tcPr>
            <w:tcW w:w="1525" w:type="dxa"/>
            <w:tcBorders>
              <w:top w:val="nil"/>
              <w:left w:val="nil"/>
              <w:bottom w:val="single" w:sz="4" w:space="0" w:color="auto"/>
              <w:right w:val="single" w:sz="4" w:space="0" w:color="auto"/>
            </w:tcBorders>
            <w:shd w:val="clear" w:color="auto" w:fill="auto"/>
            <w:vAlign w:val="bottom"/>
          </w:tcPr>
          <w:p w14:paraId="75DCA1C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2418</w:t>
            </w:r>
          </w:p>
        </w:tc>
        <w:tc>
          <w:tcPr>
            <w:tcW w:w="1300" w:type="dxa"/>
            <w:tcBorders>
              <w:top w:val="nil"/>
              <w:left w:val="nil"/>
              <w:bottom w:val="single" w:sz="4" w:space="0" w:color="auto"/>
              <w:right w:val="single" w:sz="4" w:space="0" w:color="auto"/>
            </w:tcBorders>
            <w:shd w:val="clear" w:color="auto" w:fill="auto"/>
            <w:vAlign w:val="bottom"/>
          </w:tcPr>
          <w:p w14:paraId="2C386E9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-18.7</w:t>
            </w:r>
          </w:p>
        </w:tc>
        <w:tc>
          <w:tcPr>
            <w:tcW w:w="1300" w:type="dxa"/>
            <w:tcBorders>
              <w:top w:val="nil"/>
              <w:left w:val="nil"/>
              <w:bottom w:val="single" w:sz="4" w:space="0" w:color="auto"/>
              <w:right w:val="single" w:sz="4" w:space="0" w:color="auto"/>
            </w:tcBorders>
            <w:shd w:val="clear" w:color="auto" w:fill="auto"/>
            <w:noWrap/>
            <w:vAlign w:val="bottom"/>
          </w:tcPr>
          <w:p w14:paraId="0BF89D4F"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61.4</w:t>
            </w:r>
          </w:p>
        </w:tc>
        <w:tc>
          <w:tcPr>
            <w:tcW w:w="1300" w:type="dxa"/>
            <w:tcBorders>
              <w:top w:val="nil"/>
              <w:left w:val="nil"/>
              <w:bottom w:val="single" w:sz="4" w:space="0" w:color="auto"/>
              <w:right w:val="single" w:sz="4" w:space="0" w:color="auto"/>
            </w:tcBorders>
            <w:shd w:val="clear" w:color="auto" w:fill="auto"/>
            <w:noWrap/>
            <w:vAlign w:val="bottom"/>
          </w:tcPr>
          <w:p w14:paraId="5BB7A77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21</w:t>
            </w:r>
          </w:p>
        </w:tc>
        <w:tc>
          <w:tcPr>
            <w:tcW w:w="1300" w:type="dxa"/>
            <w:tcBorders>
              <w:top w:val="nil"/>
              <w:left w:val="nil"/>
              <w:bottom w:val="single" w:sz="4" w:space="0" w:color="auto"/>
              <w:right w:val="single" w:sz="4" w:space="0" w:color="auto"/>
            </w:tcBorders>
            <w:shd w:val="clear" w:color="auto" w:fill="auto"/>
            <w:noWrap/>
            <w:vAlign w:val="bottom"/>
          </w:tcPr>
          <w:p w14:paraId="2FA0F3F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87.6</w:t>
            </w:r>
          </w:p>
        </w:tc>
        <w:tc>
          <w:tcPr>
            <w:tcW w:w="1300" w:type="dxa"/>
            <w:tcBorders>
              <w:top w:val="nil"/>
              <w:left w:val="nil"/>
              <w:bottom w:val="single" w:sz="4" w:space="0" w:color="auto"/>
              <w:right w:val="single" w:sz="4" w:space="0" w:color="auto"/>
            </w:tcBorders>
            <w:shd w:val="clear" w:color="auto" w:fill="auto"/>
            <w:noWrap/>
            <w:vAlign w:val="bottom"/>
          </w:tcPr>
          <w:p w14:paraId="4CBC6C93"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50.6</w:t>
            </w:r>
          </w:p>
        </w:tc>
      </w:tr>
      <w:tr w:rsidR="00D16F01" w:rsidRPr="00767786" w14:paraId="6FBFD503"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15CE8E70" w14:textId="77777777" w:rsidR="00D16F01" w:rsidRDefault="00D16F01" w:rsidP="00AA1F2E">
            <w:pPr>
              <w:pStyle w:val="TAC"/>
              <w:keepNext w:val="0"/>
              <w:keepLines w:val="0"/>
              <w:widowControl w:val="0"/>
              <w:rPr>
                <w:lang w:val="en-US" w:eastAsia="zh-CN"/>
              </w:rPr>
            </w:pPr>
            <w:r>
              <w:rPr>
                <w:rFonts w:hint="eastAsia"/>
                <w:lang w:val="en-US" w:eastAsia="zh-CN"/>
              </w:rPr>
              <w:t>1</w:t>
            </w:r>
            <w:r>
              <w:rPr>
                <w:lang w:val="en-US" w:eastAsia="zh-CN"/>
              </w:rPr>
              <w:t>9</w:t>
            </w:r>
          </w:p>
        </w:tc>
        <w:tc>
          <w:tcPr>
            <w:tcW w:w="1525" w:type="dxa"/>
            <w:tcBorders>
              <w:top w:val="nil"/>
              <w:left w:val="nil"/>
              <w:bottom w:val="single" w:sz="4" w:space="0" w:color="auto"/>
              <w:right w:val="single" w:sz="4" w:space="0" w:color="auto"/>
            </w:tcBorders>
            <w:shd w:val="clear" w:color="auto" w:fill="auto"/>
            <w:vAlign w:val="bottom"/>
          </w:tcPr>
          <w:p w14:paraId="303B1576"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2566</w:t>
            </w:r>
          </w:p>
        </w:tc>
        <w:tc>
          <w:tcPr>
            <w:tcW w:w="1300" w:type="dxa"/>
            <w:tcBorders>
              <w:top w:val="nil"/>
              <w:left w:val="nil"/>
              <w:bottom w:val="single" w:sz="4" w:space="0" w:color="auto"/>
              <w:right w:val="single" w:sz="4" w:space="0" w:color="auto"/>
            </w:tcBorders>
            <w:shd w:val="clear" w:color="auto" w:fill="auto"/>
            <w:vAlign w:val="bottom"/>
          </w:tcPr>
          <w:p w14:paraId="65B3213D"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-24.6</w:t>
            </w:r>
          </w:p>
        </w:tc>
        <w:tc>
          <w:tcPr>
            <w:tcW w:w="1300" w:type="dxa"/>
            <w:tcBorders>
              <w:top w:val="nil"/>
              <w:left w:val="nil"/>
              <w:bottom w:val="single" w:sz="4" w:space="0" w:color="auto"/>
              <w:right w:val="single" w:sz="4" w:space="0" w:color="auto"/>
            </w:tcBorders>
            <w:shd w:val="clear" w:color="auto" w:fill="auto"/>
            <w:noWrap/>
            <w:vAlign w:val="bottom"/>
          </w:tcPr>
          <w:p w14:paraId="240F050B"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69.8</w:t>
            </w:r>
          </w:p>
        </w:tc>
        <w:tc>
          <w:tcPr>
            <w:tcW w:w="1300" w:type="dxa"/>
            <w:tcBorders>
              <w:top w:val="nil"/>
              <w:left w:val="nil"/>
              <w:bottom w:val="single" w:sz="4" w:space="0" w:color="auto"/>
              <w:right w:val="single" w:sz="4" w:space="0" w:color="auto"/>
            </w:tcBorders>
            <w:shd w:val="clear" w:color="auto" w:fill="auto"/>
            <w:noWrap/>
            <w:vAlign w:val="bottom"/>
          </w:tcPr>
          <w:p w14:paraId="6F412F5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1.6</w:t>
            </w:r>
          </w:p>
        </w:tc>
        <w:tc>
          <w:tcPr>
            <w:tcW w:w="1300" w:type="dxa"/>
            <w:tcBorders>
              <w:top w:val="nil"/>
              <w:left w:val="nil"/>
              <w:bottom w:val="single" w:sz="4" w:space="0" w:color="auto"/>
              <w:right w:val="single" w:sz="4" w:space="0" w:color="auto"/>
            </w:tcBorders>
            <w:shd w:val="clear" w:color="auto" w:fill="auto"/>
            <w:noWrap/>
            <w:vAlign w:val="bottom"/>
          </w:tcPr>
          <w:p w14:paraId="32C20D3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110</w:t>
            </w:r>
          </w:p>
        </w:tc>
        <w:tc>
          <w:tcPr>
            <w:tcW w:w="1300" w:type="dxa"/>
            <w:tcBorders>
              <w:top w:val="nil"/>
              <w:left w:val="nil"/>
              <w:bottom w:val="single" w:sz="4" w:space="0" w:color="auto"/>
              <w:right w:val="single" w:sz="4" w:space="0" w:color="auto"/>
            </w:tcBorders>
            <w:shd w:val="clear" w:color="auto" w:fill="auto"/>
            <w:noWrap/>
            <w:vAlign w:val="bottom"/>
          </w:tcPr>
          <w:p w14:paraId="59821DD8"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43.4</w:t>
            </w:r>
          </w:p>
        </w:tc>
      </w:tr>
      <w:tr w:rsidR="00D16F01" w:rsidRPr="00767786" w14:paraId="254987BF" w14:textId="77777777" w:rsidTr="00293FF2">
        <w:trPr>
          <w:trHeight w:val="320"/>
          <w:jc w:val="center"/>
        </w:trPr>
        <w:tc>
          <w:tcPr>
            <w:tcW w:w="1075" w:type="dxa"/>
            <w:tcBorders>
              <w:top w:val="nil"/>
              <w:left w:val="single" w:sz="4" w:space="0" w:color="auto"/>
              <w:bottom w:val="single" w:sz="4" w:space="0" w:color="auto"/>
              <w:right w:val="single" w:sz="4" w:space="0" w:color="auto"/>
            </w:tcBorders>
            <w:shd w:val="clear" w:color="auto" w:fill="auto"/>
            <w:vAlign w:val="center"/>
          </w:tcPr>
          <w:p w14:paraId="2D5BC35C" w14:textId="77777777" w:rsidR="00D16F01" w:rsidRDefault="00D16F01" w:rsidP="00AA1F2E">
            <w:pPr>
              <w:pStyle w:val="TAC"/>
              <w:keepNext w:val="0"/>
              <w:keepLines w:val="0"/>
              <w:widowControl w:val="0"/>
              <w:rPr>
                <w:lang w:val="en-US" w:eastAsia="zh-CN"/>
              </w:rPr>
            </w:pPr>
            <w:r>
              <w:rPr>
                <w:rFonts w:hint="eastAsia"/>
                <w:lang w:val="en-US" w:eastAsia="zh-CN"/>
              </w:rPr>
              <w:lastRenderedPageBreak/>
              <w:t>2</w:t>
            </w:r>
            <w:r>
              <w:rPr>
                <w:lang w:val="en-US" w:eastAsia="zh-CN"/>
              </w:rPr>
              <w:t>0</w:t>
            </w:r>
          </w:p>
        </w:tc>
        <w:tc>
          <w:tcPr>
            <w:tcW w:w="1525" w:type="dxa"/>
            <w:tcBorders>
              <w:top w:val="nil"/>
              <w:left w:val="nil"/>
              <w:bottom w:val="single" w:sz="4" w:space="0" w:color="auto"/>
              <w:right w:val="single" w:sz="4" w:space="0" w:color="auto"/>
            </w:tcBorders>
            <w:shd w:val="clear" w:color="auto" w:fill="auto"/>
            <w:vAlign w:val="bottom"/>
          </w:tcPr>
          <w:p w14:paraId="34627039"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3152</w:t>
            </w:r>
          </w:p>
        </w:tc>
        <w:tc>
          <w:tcPr>
            <w:tcW w:w="1300" w:type="dxa"/>
            <w:tcBorders>
              <w:top w:val="nil"/>
              <w:left w:val="nil"/>
              <w:bottom w:val="single" w:sz="4" w:space="0" w:color="auto"/>
              <w:right w:val="single" w:sz="4" w:space="0" w:color="auto"/>
            </w:tcBorders>
            <w:shd w:val="clear" w:color="auto" w:fill="auto"/>
            <w:vAlign w:val="bottom"/>
          </w:tcPr>
          <w:p w14:paraId="3F77FF57"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-25.8</w:t>
            </w:r>
          </w:p>
        </w:tc>
        <w:tc>
          <w:tcPr>
            <w:tcW w:w="1300" w:type="dxa"/>
            <w:tcBorders>
              <w:top w:val="nil"/>
              <w:left w:val="nil"/>
              <w:bottom w:val="single" w:sz="4" w:space="0" w:color="auto"/>
              <w:right w:val="single" w:sz="4" w:space="0" w:color="auto"/>
            </w:tcBorders>
            <w:shd w:val="clear" w:color="auto" w:fill="auto"/>
            <w:noWrap/>
            <w:vAlign w:val="bottom"/>
          </w:tcPr>
          <w:p w14:paraId="798B9521"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-88.6</w:t>
            </w:r>
          </w:p>
        </w:tc>
        <w:tc>
          <w:tcPr>
            <w:tcW w:w="1300" w:type="dxa"/>
            <w:tcBorders>
              <w:top w:val="nil"/>
              <w:left w:val="nil"/>
              <w:bottom w:val="single" w:sz="4" w:space="0" w:color="auto"/>
              <w:right w:val="single" w:sz="4" w:space="0" w:color="auto"/>
            </w:tcBorders>
            <w:shd w:val="clear" w:color="auto" w:fill="auto"/>
            <w:noWrap/>
            <w:vAlign w:val="bottom"/>
          </w:tcPr>
          <w:p w14:paraId="7AE4FBBC"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49.3</w:t>
            </w:r>
          </w:p>
        </w:tc>
        <w:tc>
          <w:tcPr>
            <w:tcW w:w="1300" w:type="dxa"/>
            <w:tcBorders>
              <w:top w:val="nil"/>
              <w:left w:val="nil"/>
              <w:bottom w:val="single" w:sz="4" w:space="0" w:color="auto"/>
              <w:right w:val="single" w:sz="4" w:space="0" w:color="auto"/>
            </w:tcBorders>
            <w:shd w:val="clear" w:color="auto" w:fill="auto"/>
            <w:noWrap/>
            <w:vAlign w:val="bottom"/>
          </w:tcPr>
          <w:p w14:paraId="3D9A591A"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114.8</w:t>
            </w:r>
          </w:p>
        </w:tc>
        <w:tc>
          <w:tcPr>
            <w:tcW w:w="1300" w:type="dxa"/>
            <w:tcBorders>
              <w:top w:val="nil"/>
              <w:left w:val="nil"/>
              <w:bottom w:val="single" w:sz="4" w:space="0" w:color="auto"/>
              <w:right w:val="single" w:sz="4" w:space="0" w:color="auto"/>
            </w:tcBorders>
            <w:shd w:val="clear" w:color="auto" w:fill="auto"/>
            <w:noWrap/>
            <w:vAlign w:val="bottom"/>
          </w:tcPr>
          <w:p w14:paraId="65591362" w14:textId="77777777" w:rsidR="00D16F01" w:rsidRPr="00D30BF4" w:rsidRDefault="00D16F01" w:rsidP="00AA1F2E">
            <w:pPr>
              <w:pStyle w:val="TAC"/>
              <w:keepNext w:val="0"/>
              <w:keepLines w:val="0"/>
              <w:widowControl w:val="0"/>
              <w:rPr>
                <w:rFonts w:cs="Arial"/>
                <w:szCs w:val="18"/>
                <w:lang w:val="en-US" w:eastAsia="en-GB"/>
              </w:rPr>
            </w:pPr>
            <w:r w:rsidRPr="00D30BF4">
              <w:rPr>
                <w:rFonts w:eastAsia="等线" w:cs="Arial"/>
                <w:szCs w:val="18"/>
              </w:rPr>
              <w:t>41.4</w:t>
            </w:r>
          </w:p>
        </w:tc>
      </w:tr>
      <w:tr w:rsidR="00D16F01" w:rsidRPr="00767786" w14:paraId="655AE697" w14:textId="77777777" w:rsidTr="00293FF2">
        <w:trPr>
          <w:trHeight w:val="320"/>
          <w:jc w:val="center"/>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10E96881" w14:textId="77777777" w:rsidR="00D16F01" w:rsidRPr="00767786" w:rsidRDefault="00D16F01" w:rsidP="00AA1F2E">
            <w:pPr>
              <w:pStyle w:val="TAC"/>
              <w:keepNext w:val="0"/>
              <w:keepLines w:val="0"/>
              <w:widowControl w:val="0"/>
              <w:rPr>
                <w:lang w:val="en-US" w:eastAsia="en-GB"/>
              </w:rPr>
            </w:pPr>
            <w:r w:rsidRPr="00767786">
              <w:rPr>
                <w:lang w:val="en-US" w:eastAsia="en-GB"/>
              </w:rPr>
              <w:t>Per-Cluster Parameters</w:t>
            </w:r>
          </w:p>
        </w:tc>
      </w:tr>
      <w:tr w:rsidR="00D16F01" w:rsidRPr="00767786" w14:paraId="6DA24A63" w14:textId="77777777" w:rsidTr="00293FF2">
        <w:trPr>
          <w:trHeight w:val="34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D24DD" w14:textId="77777777" w:rsidR="00D16F01" w:rsidRPr="00767786" w:rsidRDefault="00D16F01" w:rsidP="00AA1F2E">
            <w:pPr>
              <w:pStyle w:val="TAC"/>
              <w:keepNext w:val="0"/>
              <w:keepLines w:val="0"/>
              <w:widowControl w:val="0"/>
              <w:rPr>
                <w:lang w:val="en-US" w:eastAsia="en-GB"/>
              </w:rPr>
            </w:pPr>
            <w:r w:rsidRPr="00767786">
              <w:rPr>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098C35B7" w14:textId="77777777" w:rsidR="00D16F01" w:rsidRPr="00767786" w:rsidRDefault="00D16F01" w:rsidP="00AA1F2E">
            <w:pPr>
              <w:pStyle w:val="TAC"/>
              <w:keepNext w:val="0"/>
              <w:keepLines w:val="0"/>
              <w:widowControl w:val="0"/>
              <w:rPr>
                <w:lang w:val="en-US" w:eastAsia="en-GB"/>
              </w:rPr>
            </w:pPr>
            <w:r w:rsidRPr="00767786">
              <w:rPr>
                <w:lang w:val="en-US" w:eastAsia="en-GB"/>
              </w:rPr>
              <w:t>c</w:t>
            </w:r>
            <w:r w:rsidRPr="00767786">
              <w:rPr>
                <w:vertAlign w:val="subscript"/>
                <w:lang w:val="en-US" w:eastAsia="en-GB"/>
              </w:rPr>
              <w:t xml:space="preserve">ASD </w:t>
            </w:r>
            <w:r w:rsidRPr="00767786">
              <w:rPr>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62F551AB" w14:textId="77777777" w:rsidR="00D16F01" w:rsidRPr="00767786" w:rsidRDefault="00D16F01" w:rsidP="00AA1F2E">
            <w:pPr>
              <w:pStyle w:val="TAC"/>
              <w:keepNext w:val="0"/>
              <w:keepLines w:val="0"/>
              <w:widowControl w:val="0"/>
              <w:rPr>
                <w:lang w:val="en-US" w:eastAsia="en-GB"/>
              </w:rPr>
            </w:pPr>
            <w:r w:rsidRPr="00767786">
              <w:rPr>
                <w:lang w:val="en-US" w:eastAsia="en-GB"/>
              </w:rPr>
              <w:t>c</w:t>
            </w:r>
            <w:r w:rsidRPr="00767786">
              <w:rPr>
                <w:vertAlign w:val="subscript"/>
                <w:lang w:val="en-US" w:eastAsia="en-GB"/>
              </w:rPr>
              <w:t>ASA</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784B030E" w14:textId="77777777" w:rsidR="00D16F01" w:rsidRPr="00767786" w:rsidRDefault="00D16F01" w:rsidP="00AA1F2E">
            <w:pPr>
              <w:pStyle w:val="TAC"/>
              <w:keepNext w:val="0"/>
              <w:keepLines w:val="0"/>
              <w:widowControl w:val="0"/>
              <w:rPr>
                <w:lang w:val="en-US" w:eastAsia="en-GB"/>
              </w:rPr>
            </w:pPr>
            <w:r w:rsidRPr="00767786">
              <w:rPr>
                <w:lang w:val="en-US" w:eastAsia="en-GB"/>
              </w:rPr>
              <w:t>c</w:t>
            </w:r>
            <w:r w:rsidRPr="00767786">
              <w:rPr>
                <w:vertAlign w:val="subscript"/>
                <w:lang w:val="en-US" w:eastAsia="en-GB"/>
              </w:rPr>
              <w:t>ZSD</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70C12C8A" w14:textId="77777777" w:rsidR="00D16F01" w:rsidRPr="00767786" w:rsidRDefault="00D16F01" w:rsidP="00AA1F2E">
            <w:pPr>
              <w:pStyle w:val="TAC"/>
              <w:keepNext w:val="0"/>
              <w:keepLines w:val="0"/>
              <w:widowControl w:val="0"/>
              <w:rPr>
                <w:lang w:val="en-US" w:eastAsia="en-GB"/>
              </w:rPr>
            </w:pPr>
            <w:r w:rsidRPr="00767786">
              <w:rPr>
                <w:lang w:val="en-US" w:eastAsia="en-GB"/>
              </w:rPr>
              <w:t>c</w:t>
            </w:r>
            <w:r w:rsidRPr="00767786">
              <w:rPr>
                <w:vertAlign w:val="subscript"/>
                <w:lang w:val="en-US" w:eastAsia="en-GB"/>
              </w:rPr>
              <w:t>ZSA</w:t>
            </w:r>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DD69F19" w14:textId="77777777" w:rsidR="00D16F01" w:rsidRPr="00767786" w:rsidRDefault="00D16F01" w:rsidP="00AA1F2E">
            <w:pPr>
              <w:pStyle w:val="TAC"/>
              <w:keepNext w:val="0"/>
              <w:keepLines w:val="0"/>
              <w:widowControl w:val="0"/>
              <w:rPr>
                <w:lang w:val="en-US" w:eastAsia="en-GB"/>
              </w:rPr>
            </w:pPr>
            <w:r w:rsidRPr="00767786">
              <w:rPr>
                <w:lang w:val="en-US" w:eastAsia="en-GB"/>
              </w:rPr>
              <w:t>XPR in [dB]</w:t>
            </w:r>
          </w:p>
        </w:tc>
      </w:tr>
      <w:tr w:rsidR="00D16F01" w:rsidRPr="00767786" w14:paraId="184B7BC3" w14:textId="77777777" w:rsidTr="00293FF2">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C9CAC" w14:textId="77777777" w:rsidR="00D16F01" w:rsidRPr="00767786" w:rsidRDefault="00D16F01" w:rsidP="00AA1F2E">
            <w:pPr>
              <w:pStyle w:val="TAC"/>
              <w:keepNext w:val="0"/>
              <w:keepLines w:val="0"/>
              <w:widowControl w:val="0"/>
              <w:rPr>
                <w:lang w:val="en-US" w:eastAsia="en-GB"/>
              </w:rPr>
            </w:pPr>
            <w:r w:rsidRPr="00767786">
              <w:rPr>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2CE32AC2" w14:textId="77777777" w:rsidR="00D16F01" w:rsidRPr="00767786" w:rsidRDefault="00D16F01" w:rsidP="00AA1F2E">
            <w:pPr>
              <w:pStyle w:val="TAC"/>
              <w:keepNext w:val="0"/>
              <w:keepLines w:val="0"/>
              <w:widowControl w:val="0"/>
              <w:rPr>
                <w:lang w:val="en-US" w:eastAsia="en-GB"/>
              </w:rPr>
            </w:pPr>
            <w:r w:rsidRPr="00FD4CF6">
              <w:rPr>
                <w:lang w:val="en-CA"/>
              </w:rPr>
              <w:t>2</w:t>
            </w:r>
          </w:p>
        </w:tc>
        <w:tc>
          <w:tcPr>
            <w:tcW w:w="1300" w:type="dxa"/>
            <w:tcBorders>
              <w:top w:val="nil"/>
              <w:left w:val="nil"/>
              <w:bottom w:val="single" w:sz="4" w:space="0" w:color="auto"/>
              <w:right w:val="single" w:sz="4" w:space="0" w:color="auto"/>
            </w:tcBorders>
            <w:shd w:val="clear" w:color="auto" w:fill="auto"/>
            <w:noWrap/>
            <w:vAlign w:val="center"/>
            <w:hideMark/>
          </w:tcPr>
          <w:p w14:paraId="21EC17C4" w14:textId="77777777" w:rsidR="00D16F01" w:rsidRPr="00767786" w:rsidRDefault="00D16F01" w:rsidP="00AA1F2E">
            <w:pPr>
              <w:pStyle w:val="TAC"/>
              <w:keepNext w:val="0"/>
              <w:keepLines w:val="0"/>
              <w:widowControl w:val="0"/>
              <w:rPr>
                <w:lang w:val="en-US" w:eastAsia="en-GB"/>
              </w:rPr>
            </w:pPr>
            <w:r w:rsidRPr="00FD4CF6">
              <w:rPr>
                <w:lang w:val="en-CA"/>
              </w:rPr>
              <w:t>15</w:t>
            </w:r>
          </w:p>
        </w:tc>
        <w:tc>
          <w:tcPr>
            <w:tcW w:w="1300" w:type="dxa"/>
            <w:tcBorders>
              <w:top w:val="nil"/>
              <w:left w:val="nil"/>
              <w:bottom w:val="single" w:sz="4" w:space="0" w:color="auto"/>
              <w:right w:val="single" w:sz="4" w:space="0" w:color="auto"/>
            </w:tcBorders>
            <w:shd w:val="clear" w:color="auto" w:fill="auto"/>
            <w:noWrap/>
            <w:vAlign w:val="center"/>
            <w:hideMark/>
          </w:tcPr>
          <w:p w14:paraId="79587206" w14:textId="77777777" w:rsidR="00D16F01" w:rsidRPr="00767786" w:rsidRDefault="00D16F01" w:rsidP="00AA1F2E">
            <w:pPr>
              <w:pStyle w:val="TAC"/>
              <w:keepNext w:val="0"/>
              <w:keepLines w:val="0"/>
              <w:widowControl w:val="0"/>
              <w:rPr>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511B3662" w14:textId="77777777" w:rsidR="00D16F01" w:rsidRPr="00767786" w:rsidRDefault="00D16F01" w:rsidP="00AA1F2E">
            <w:pPr>
              <w:pStyle w:val="TAC"/>
              <w:keepNext w:val="0"/>
              <w:keepLines w:val="0"/>
              <w:widowControl w:val="0"/>
              <w:rPr>
                <w:lang w:val="en-US" w:eastAsia="en-GB"/>
              </w:rPr>
            </w:pPr>
            <w:r w:rsidRPr="00FD4CF6">
              <w:rPr>
                <w:lang w:val="en-CA"/>
              </w:rPr>
              <w:t>7</w:t>
            </w:r>
          </w:p>
        </w:tc>
        <w:tc>
          <w:tcPr>
            <w:tcW w:w="1300" w:type="dxa"/>
            <w:tcBorders>
              <w:top w:val="nil"/>
              <w:left w:val="nil"/>
              <w:bottom w:val="single" w:sz="4" w:space="0" w:color="auto"/>
              <w:right w:val="single" w:sz="4" w:space="0" w:color="auto"/>
            </w:tcBorders>
            <w:shd w:val="clear" w:color="auto" w:fill="auto"/>
            <w:vAlign w:val="center"/>
            <w:hideMark/>
          </w:tcPr>
          <w:p w14:paraId="1C021E27" w14:textId="77777777" w:rsidR="00D16F01" w:rsidRPr="00767786" w:rsidRDefault="00D16F01" w:rsidP="00AA1F2E">
            <w:pPr>
              <w:pStyle w:val="TAC"/>
              <w:keepNext w:val="0"/>
              <w:keepLines w:val="0"/>
              <w:widowControl w:val="0"/>
              <w:rPr>
                <w:lang w:val="en-US" w:eastAsia="en-GB"/>
              </w:rPr>
            </w:pPr>
            <w:r w:rsidRPr="00FD4CF6">
              <w:rPr>
                <w:lang w:val="en-CA"/>
              </w:rPr>
              <w:t>7</w:t>
            </w:r>
          </w:p>
        </w:tc>
      </w:tr>
    </w:tbl>
    <w:p w14:paraId="22D7A728" w14:textId="77777777" w:rsidR="00D16F01" w:rsidRDefault="00D16F01" w:rsidP="00D16F01">
      <w:pPr>
        <w:jc w:val="both"/>
        <w:rPr>
          <w:lang w:val="en-US" w:eastAsia="zh-CN"/>
        </w:rPr>
      </w:pPr>
    </w:p>
    <w:p w14:paraId="4E970C38" w14:textId="77777777" w:rsidR="00D16F01" w:rsidRDefault="00D16F01" w:rsidP="00D16F01">
      <w:pPr>
        <w:jc w:val="both"/>
        <w:rPr>
          <w:b/>
          <w:bCs/>
          <w:lang w:val="en-US" w:eastAsia="zh-CN"/>
        </w:rPr>
      </w:pPr>
      <w:r w:rsidRPr="00D966C1">
        <w:rPr>
          <w:b/>
          <w:bCs/>
          <w:lang w:val="en-US" w:eastAsia="zh-CN"/>
        </w:rPr>
        <w:t xml:space="preserve">Observation </w:t>
      </w:r>
      <w:r>
        <w:rPr>
          <w:b/>
          <w:bCs/>
          <w:lang w:val="en-US" w:eastAsia="zh-CN"/>
        </w:rPr>
        <w:t>1</w:t>
      </w:r>
      <w:r w:rsidRPr="00D966C1">
        <w:rPr>
          <w:b/>
          <w:bCs/>
          <w:lang w:val="en-US" w:eastAsia="zh-CN"/>
        </w:rPr>
        <w:t xml:space="preserve">: </w:t>
      </w:r>
      <w:r>
        <w:rPr>
          <w:b/>
          <w:bCs/>
          <w:lang w:val="en-US" w:eastAsia="zh-CN"/>
        </w:rPr>
        <w:t>For e</w:t>
      </w:r>
      <w:r w:rsidRPr="00B92020">
        <w:rPr>
          <w:b/>
          <w:bCs/>
          <w:lang w:val="en-US" w:eastAsia="zh-CN"/>
        </w:rPr>
        <w:t xml:space="preserve">valuation results of the CDL in RAN4#116 meeting, truncation appears to have a considerable effect which is non negligible, especially on 8-layer and PMI test cases. </w:t>
      </w:r>
    </w:p>
    <w:p w14:paraId="13BC9F22" w14:textId="5263328F" w:rsidR="00D16F01" w:rsidRPr="00D03D11" w:rsidRDefault="00D16F01" w:rsidP="00D16F01">
      <w:pPr>
        <w:jc w:val="both"/>
        <w:rPr>
          <w:b/>
          <w:bCs/>
          <w:lang w:val="en-US" w:eastAsia="zh-CN"/>
        </w:rPr>
      </w:pPr>
      <w:r w:rsidRPr="00D03D11">
        <w:rPr>
          <w:b/>
          <w:bCs/>
          <w:lang w:val="en-US" w:eastAsia="zh-CN"/>
        </w:rPr>
        <w:t>Proposal 2: RAN4 to clarify whether the truncation for 38.901 CDL model is actually needed or not and</w:t>
      </w:r>
      <w:r>
        <w:rPr>
          <w:b/>
          <w:bCs/>
          <w:lang w:val="en-US" w:eastAsia="zh-CN"/>
        </w:rPr>
        <w:t xml:space="preserve"> clarify</w:t>
      </w:r>
      <w:r w:rsidRPr="00D03D11">
        <w:rPr>
          <w:b/>
          <w:bCs/>
          <w:lang w:val="en-US" w:eastAsia="zh-CN"/>
        </w:rPr>
        <w:t xml:space="preserve"> the exact value for the number of clusters RAN4 could support</w:t>
      </w:r>
      <w:r w:rsidR="00036544">
        <w:rPr>
          <w:b/>
          <w:bCs/>
          <w:lang w:val="en-US" w:eastAsia="zh-CN"/>
        </w:rPr>
        <w:t>, e.g., 12, 16, 20</w:t>
      </w:r>
      <w:r w:rsidRPr="00D03D11">
        <w:rPr>
          <w:b/>
          <w:bCs/>
          <w:lang w:val="en-US" w:eastAsia="zh-CN"/>
        </w:rPr>
        <w:t>.</w:t>
      </w:r>
    </w:p>
    <w:p w14:paraId="023E3320" w14:textId="77777777" w:rsidR="003C7A2D" w:rsidRPr="00D966C1" w:rsidRDefault="003C7A2D" w:rsidP="003C7A2D">
      <w:pPr>
        <w:jc w:val="both"/>
        <w:rPr>
          <w:b/>
          <w:bCs/>
          <w:lang w:val="en-US" w:eastAsia="zh-CN"/>
        </w:rPr>
      </w:pPr>
      <w:r w:rsidRPr="00D966C1">
        <w:rPr>
          <w:b/>
          <w:bCs/>
          <w:lang w:val="en-US" w:eastAsia="zh-CN"/>
        </w:rPr>
        <w:t xml:space="preserve">Observation </w:t>
      </w:r>
      <w:r>
        <w:rPr>
          <w:b/>
          <w:bCs/>
          <w:lang w:val="en-US" w:eastAsia="zh-CN"/>
        </w:rPr>
        <w:t>2</w:t>
      </w:r>
      <w:r w:rsidRPr="00D966C1">
        <w:rPr>
          <w:b/>
          <w:bCs/>
          <w:lang w:val="en-US" w:eastAsia="zh-CN"/>
        </w:rPr>
        <w:t xml:space="preserve">: </w:t>
      </w:r>
      <w:r w:rsidRPr="00BF543F">
        <w:rPr>
          <w:b/>
          <w:bCs/>
          <w:lang w:val="en-US" w:eastAsia="zh-CN"/>
        </w:rPr>
        <w:t>UT radiation power pattern</w:t>
      </w:r>
      <w:r>
        <w:rPr>
          <w:b/>
          <w:bCs/>
          <w:lang w:val="en-US" w:eastAsia="zh-CN"/>
        </w:rPr>
        <w:t xml:space="preserve">, UT </w:t>
      </w:r>
      <w:r w:rsidRPr="00BF543F">
        <w:rPr>
          <w:b/>
          <w:bCs/>
          <w:lang w:val="en-US" w:eastAsia="zh-CN"/>
        </w:rPr>
        <w:t>antenna placements</w:t>
      </w:r>
      <w:r>
        <w:rPr>
          <w:b/>
          <w:bCs/>
          <w:lang w:val="en-US" w:eastAsia="zh-CN"/>
        </w:rPr>
        <w:t xml:space="preserve"> and UT polarization</w:t>
      </w:r>
      <w:r w:rsidRPr="00BF543F">
        <w:rPr>
          <w:b/>
          <w:bCs/>
          <w:lang w:val="en-US" w:eastAsia="zh-CN"/>
        </w:rPr>
        <w:t xml:space="preserve"> </w:t>
      </w:r>
      <w:r>
        <w:rPr>
          <w:b/>
          <w:bCs/>
          <w:lang w:val="en-US" w:eastAsia="zh-CN"/>
        </w:rPr>
        <w:t xml:space="preserve">direction </w:t>
      </w:r>
      <w:r w:rsidRPr="00BF543F">
        <w:rPr>
          <w:b/>
          <w:bCs/>
          <w:lang w:val="en-US" w:eastAsia="zh-CN"/>
        </w:rPr>
        <w:t>are introduced in Rel-19 TR38.901</w:t>
      </w:r>
      <w:r>
        <w:rPr>
          <w:b/>
          <w:bCs/>
          <w:lang w:val="en-US" w:eastAsia="zh-CN"/>
        </w:rPr>
        <w:t>, which probably be able to match well with the actual situation on the real network.</w:t>
      </w:r>
    </w:p>
    <w:p w14:paraId="273C02CE" w14:textId="74B2D9B7" w:rsidR="003C7A2D" w:rsidRDefault="003C7A2D" w:rsidP="003C7A2D">
      <w:pPr>
        <w:jc w:val="both"/>
        <w:rPr>
          <w:lang w:eastAsia="zh-CN"/>
        </w:rPr>
      </w:pPr>
      <w:r w:rsidRPr="00996EF8">
        <w:rPr>
          <w:b/>
          <w:bCs/>
          <w:lang w:val="en-US" w:eastAsia="zh-CN"/>
        </w:rPr>
        <w:t>Proposal</w:t>
      </w:r>
      <w:r>
        <w:rPr>
          <w:b/>
          <w:bCs/>
          <w:lang w:val="en-US" w:eastAsia="zh-CN"/>
        </w:rPr>
        <w:t xml:space="preserve"> 3</w:t>
      </w:r>
      <w:r w:rsidRPr="00996EF8">
        <w:rPr>
          <w:b/>
          <w:bCs/>
          <w:lang w:val="en-US" w:eastAsia="zh-CN"/>
        </w:rPr>
        <w:t xml:space="preserve">: </w:t>
      </w:r>
      <w:r w:rsidRPr="00591810">
        <w:rPr>
          <w:b/>
          <w:bCs/>
          <w:lang w:val="en-US" w:eastAsia="zh-CN"/>
        </w:rPr>
        <w:t xml:space="preserve">RAN4 </w:t>
      </w:r>
      <w:r>
        <w:rPr>
          <w:b/>
          <w:bCs/>
          <w:lang w:val="en-US" w:eastAsia="zh-CN"/>
        </w:rPr>
        <w:t xml:space="preserve">to </w:t>
      </w:r>
      <w:r w:rsidRPr="00591810">
        <w:rPr>
          <w:b/>
          <w:bCs/>
          <w:lang w:val="en-US" w:eastAsia="zh-CN"/>
        </w:rPr>
        <w:t>clarify if the UT radiation power pattern</w:t>
      </w:r>
      <w:r>
        <w:rPr>
          <w:b/>
          <w:bCs/>
          <w:lang w:val="en-US" w:eastAsia="zh-CN"/>
        </w:rPr>
        <w:t xml:space="preserve">, </w:t>
      </w:r>
      <w:r w:rsidRPr="00591810">
        <w:rPr>
          <w:b/>
          <w:bCs/>
          <w:lang w:val="en-US" w:eastAsia="zh-CN"/>
        </w:rPr>
        <w:t xml:space="preserve">UT antenna placements </w:t>
      </w:r>
      <w:r>
        <w:rPr>
          <w:b/>
          <w:bCs/>
          <w:lang w:val="en-US" w:eastAsia="zh-CN"/>
        </w:rPr>
        <w:t xml:space="preserve">and UT polarization direction defined in Rel-19 TR38.901 </w:t>
      </w:r>
      <w:r w:rsidRPr="00591810">
        <w:rPr>
          <w:b/>
          <w:bCs/>
          <w:lang w:val="en-US" w:eastAsia="zh-CN"/>
        </w:rPr>
        <w:t>should be considered as the simulation assumption</w:t>
      </w:r>
      <w:r>
        <w:rPr>
          <w:b/>
          <w:bCs/>
          <w:lang w:val="en-US" w:eastAsia="zh-CN"/>
        </w:rPr>
        <w:t>s</w:t>
      </w:r>
      <w:r w:rsidRPr="00591810">
        <w:rPr>
          <w:b/>
          <w:bCs/>
          <w:lang w:val="en-US" w:eastAsia="zh-CN"/>
        </w:rPr>
        <w:t xml:space="preserve"> for FR1 SU-MIMO demodulation performance evaluation.</w:t>
      </w:r>
    </w:p>
    <w:p w14:paraId="44446ACF" w14:textId="77777777" w:rsidR="003C7A2D" w:rsidRPr="004925D8" w:rsidRDefault="003C7A2D" w:rsidP="003C7A2D">
      <w:pPr>
        <w:jc w:val="both"/>
        <w:rPr>
          <w:b/>
          <w:bCs/>
          <w:lang w:val="en-US" w:eastAsia="zh-CN"/>
        </w:rPr>
      </w:pPr>
      <w:r w:rsidRPr="004925D8">
        <w:rPr>
          <w:b/>
          <w:bCs/>
          <w:lang w:eastAsia="zh-CN"/>
        </w:rPr>
        <w:t xml:space="preserve">Proposal 4: </w:t>
      </w:r>
      <w:r>
        <w:rPr>
          <w:b/>
          <w:bCs/>
          <w:lang w:eastAsia="zh-CN"/>
        </w:rPr>
        <w:t>I</w:t>
      </w:r>
      <w:r w:rsidRPr="004925D8">
        <w:rPr>
          <w:b/>
          <w:bCs/>
          <w:lang w:eastAsia="zh-CN"/>
        </w:rPr>
        <w:t xml:space="preserve">f RAN4 decide to include </w:t>
      </w:r>
      <w:r w:rsidRPr="004925D8">
        <w:rPr>
          <w:b/>
          <w:bCs/>
          <w:lang w:val="en-US" w:eastAsia="zh-CN"/>
        </w:rPr>
        <w:t xml:space="preserve">UT radiation power pattern, UT antenna placements and UT polarization direction for deriving </w:t>
      </w:r>
      <w:r>
        <w:rPr>
          <w:b/>
          <w:bCs/>
          <w:lang w:val="en-US" w:eastAsia="zh-CN"/>
        </w:rPr>
        <w:t xml:space="preserve">CDL-based </w:t>
      </w:r>
      <w:r w:rsidRPr="004925D8">
        <w:rPr>
          <w:b/>
          <w:bCs/>
          <w:lang w:val="en-US" w:eastAsia="zh-CN"/>
        </w:rPr>
        <w:t>test requirements, below assumptions could be considered as a starting point:</w:t>
      </w:r>
    </w:p>
    <w:p w14:paraId="0FC26D1B" w14:textId="77777777" w:rsidR="003C7A2D" w:rsidRPr="00160F3A" w:rsidRDefault="003C7A2D" w:rsidP="003C7A2D">
      <w:pPr>
        <w:pStyle w:val="aff8"/>
        <w:numPr>
          <w:ilvl w:val="0"/>
          <w:numId w:val="41"/>
        </w:numPr>
        <w:ind w:leftChars="400" w:left="1220" w:firstLineChars="0"/>
        <w:jc w:val="both"/>
        <w:rPr>
          <w:b/>
          <w:bCs/>
          <w:lang w:val="en-US" w:eastAsia="zh-CN"/>
        </w:rPr>
      </w:pPr>
      <w:r w:rsidRPr="00160F3A">
        <w:rPr>
          <w:b/>
          <w:bCs/>
          <w:lang w:val="en-US" w:eastAsia="zh-CN"/>
        </w:rPr>
        <w:t>For UT radiation power pattern</w:t>
      </w:r>
      <w:r w:rsidRPr="00160F3A">
        <w:rPr>
          <w:rFonts w:hint="eastAsia"/>
          <w:b/>
          <w:bCs/>
          <w:lang w:val="en-US" w:eastAsia="zh-CN"/>
        </w:rPr>
        <w:t>,</w:t>
      </w:r>
      <w:r w:rsidRPr="00160F3A">
        <w:rPr>
          <w:b/>
          <w:bCs/>
          <w:lang w:val="en-US" w:eastAsia="zh-CN"/>
        </w:rPr>
        <w:t xml:space="preserve"> </w:t>
      </w:r>
      <w:r w:rsidRPr="00160F3A">
        <w:rPr>
          <w:rFonts w:hint="eastAsia"/>
          <w:b/>
          <w:bCs/>
          <w:lang w:val="en-US" w:eastAsia="zh-CN"/>
        </w:rPr>
        <w:t>Table</w:t>
      </w:r>
      <w:r w:rsidRPr="00160F3A">
        <w:rPr>
          <w:b/>
          <w:bCs/>
          <w:lang w:val="en-US" w:eastAsia="zh-CN"/>
        </w:rPr>
        <w:t xml:space="preserve"> 7.3-2 </w:t>
      </w:r>
      <w:r w:rsidRPr="00160F3A">
        <w:rPr>
          <w:rFonts w:hint="eastAsia"/>
          <w:b/>
          <w:bCs/>
          <w:lang w:val="en-US" w:eastAsia="zh-CN"/>
        </w:rPr>
        <w:t>in</w:t>
      </w:r>
      <w:r w:rsidRPr="00160F3A">
        <w:rPr>
          <w:b/>
          <w:bCs/>
          <w:lang w:val="en-US" w:eastAsia="zh-CN"/>
        </w:rPr>
        <w:t xml:space="preserve"> 38.901 </w:t>
      </w:r>
      <w:r w:rsidRPr="00160F3A">
        <w:rPr>
          <w:rFonts w:hint="eastAsia"/>
          <w:b/>
          <w:bCs/>
          <w:lang w:val="en-US" w:eastAsia="zh-CN"/>
        </w:rPr>
        <w:t>V</w:t>
      </w:r>
      <w:r w:rsidRPr="00160F3A">
        <w:rPr>
          <w:b/>
          <w:bCs/>
          <w:lang w:val="en-US" w:eastAsia="zh-CN"/>
        </w:rPr>
        <w:t xml:space="preserve">19.1.0 </w:t>
      </w:r>
    </w:p>
    <w:p w14:paraId="30E0597C" w14:textId="77777777" w:rsidR="003C7A2D" w:rsidRPr="00160F3A" w:rsidRDefault="003C7A2D" w:rsidP="003C7A2D">
      <w:pPr>
        <w:pStyle w:val="aff8"/>
        <w:numPr>
          <w:ilvl w:val="0"/>
          <w:numId w:val="41"/>
        </w:numPr>
        <w:ind w:leftChars="400" w:left="1220" w:firstLineChars="0"/>
        <w:jc w:val="both"/>
        <w:rPr>
          <w:b/>
          <w:bCs/>
          <w:lang w:val="en-US" w:eastAsia="zh-CN"/>
        </w:rPr>
      </w:pPr>
      <w:r w:rsidRPr="00160F3A">
        <w:rPr>
          <w:rFonts w:hint="eastAsia"/>
          <w:b/>
          <w:bCs/>
          <w:lang w:val="en-US" w:eastAsia="zh-CN"/>
        </w:rPr>
        <w:t>For</w:t>
      </w:r>
      <w:r w:rsidRPr="00160F3A">
        <w:rPr>
          <w:b/>
          <w:bCs/>
          <w:lang w:val="en-US" w:eastAsia="zh-CN"/>
        </w:rPr>
        <w:t xml:space="preserve"> UT antenna placements</w:t>
      </w:r>
      <w:r w:rsidRPr="00160F3A">
        <w:rPr>
          <w:rFonts w:hint="eastAsia"/>
          <w:b/>
          <w:bCs/>
          <w:lang w:val="en-US" w:eastAsia="zh-CN"/>
        </w:rPr>
        <w:t>,</w:t>
      </w:r>
      <w:r w:rsidRPr="00160F3A">
        <w:rPr>
          <w:b/>
          <w:bCs/>
          <w:lang w:val="en-US" w:eastAsia="zh-CN"/>
        </w:rPr>
        <w:t xml:space="preserve"> Figure 7.3-2 and Figure 7.3-6 in 38.901 </w:t>
      </w:r>
      <w:r w:rsidRPr="00160F3A">
        <w:rPr>
          <w:rFonts w:hint="eastAsia"/>
          <w:b/>
          <w:bCs/>
          <w:lang w:val="en-US" w:eastAsia="zh-CN"/>
        </w:rPr>
        <w:t>V</w:t>
      </w:r>
      <w:r w:rsidRPr="00160F3A">
        <w:rPr>
          <w:b/>
          <w:bCs/>
          <w:lang w:val="en-US" w:eastAsia="zh-CN"/>
        </w:rPr>
        <w:t>19.1.0</w:t>
      </w:r>
    </w:p>
    <w:p w14:paraId="29D5B820" w14:textId="77777777" w:rsidR="003C7A2D" w:rsidRPr="00160F3A" w:rsidRDefault="003C7A2D" w:rsidP="003C7A2D">
      <w:pPr>
        <w:pStyle w:val="aff8"/>
        <w:numPr>
          <w:ilvl w:val="0"/>
          <w:numId w:val="41"/>
        </w:numPr>
        <w:ind w:leftChars="400" w:left="1220" w:firstLineChars="0"/>
        <w:jc w:val="both"/>
        <w:rPr>
          <w:b/>
          <w:bCs/>
          <w:lang w:val="en-US" w:eastAsia="zh-CN"/>
        </w:rPr>
      </w:pPr>
      <w:r w:rsidRPr="00160F3A">
        <w:rPr>
          <w:rFonts w:hint="eastAsia"/>
          <w:b/>
          <w:bCs/>
          <w:lang w:val="en-US" w:eastAsia="zh-CN"/>
        </w:rPr>
        <w:t>F</w:t>
      </w:r>
      <w:r w:rsidRPr="00160F3A">
        <w:rPr>
          <w:b/>
          <w:bCs/>
          <w:lang w:val="en-US" w:eastAsia="zh-CN"/>
        </w:rPr>
        <w:t xml:space="preserve">or UE polarization direction, </w:t>
      </w:r>
      <w:r w:rsidRPr="00160F3A">
        <w:rPr>
          <w:rFonts w:eastAsia="宋体"/>
          <w:b/>
          <w:bCs/>
          <w:lang w:eastAsia="zh-CN"/>
        </w:rPr>
        <w:t xml:space="preserve">Figure </w:t>
      </w:r>
      <w:r w:rsidRPr="00160F3A">
        <w:rPr>
          <w:rFonts w:eastAsia="宋体" w:hint="eastAsia"/>
          <w:b/>
          <w:bCs/>
          <w:lang w:eastAsia="ko-KR"/>
        </w:rPr>
        <w:t>7.3</w:t>
      </w:r>
      <w:r w:rsidRPr="00160F3A">
        <w:rPr>
          <w:rFonts w:eastAsia="宋体"/>
          <w:b/>
          <w:bCs/>
          <w:lang w:eastAsia="zh-CN"/>
        </w:rPr>
        <w:t>-7</w:t>
      </w:r>
      <w:r w:rsidRPr="00160F3A">
        <w:rPr>
          <w:b/>
          <w:bCs/>
          <w:lang w:eastAsia="zh-CN"/>
        </w:rPr>
        <w:t xml:space="preserve"> </w:t>
      </w:r>
      <w:r w:rsidRPr="00160F3A">
        <w:rPr>
          <w:b/>
          <w:bCs/>
          <w:lang w:val="en-US" w:eastAsia="zh-CN"/>
        </w:rPr>
        <w:t xml:space="preserve">in 38.901 </w:t>
      </w:r>
      <w:r w:rsidRPr="00160F3A">
        <w:rPr>
          <w:rFonts w:hint="eastAsia"/>
          <w:b/>
          <w:bCs/>
          <w:lang w:val="en-US" w:eastAsia="zh-CN"/>
        </w:rPr>
        <w:t>V</w:t>
      </w:r>
      <w:r w:rsidRPr="00160F3A">
        <w:rPr>
          <w:b/>
          <w:bCs/>
          <w:lang w:val="en-US" w:eastAsia="zh-CN"/>
        </w:rPr>
        <w:t>19.1.0</w:t>
      </w:r>
    </w:p>
    <w:p w14:paraId="5FF2FD87" w14:textId="77777777" w:rsidR="001E66A0" w:rsidRPr="00A86477" w:rsidRDefault="001E66A0" w:rsidP="001E66A0">
      <w:pPr>
        <w:jc w:val="both"/>
        <w:rPr>
          <w:lang w:val="en-US" w:eastAsia="zh-CN"/>
        </w:rPr>
      </w:pPr>
      <w:r w:rsidRPr="004925D8">
        <w:rPr>
          <w:b/>
          <w:bCs/>
          <w:lang w:eastAsia="zh-CN"/>
        </w:rPr>
        <w:t xml:space="preserve">Proposal </w:t>
      </w:r>
      <w:r>
        <w:rPr>
          <w:b/>
          <w:bCs/>
          <w:lang w:eastAsia="zh-CN"/>
        </w:rPr>
        <w:t>5</w:t>
      </w:r>
      <w:r w:rsidRPr="004925D8">
        <w:rPr>
          <w:b/>
          <w:bCs/>
          <w:lang w:eastAsia="zh-CN"/>
        </w:rPr>
        <w:t xml:space="preserve">: </w:t>
      </w:r>
      <w:r>
        <w:rPr>
          <w:b/>
          <w:bCs/>
          <w:lang w:eastAsia="zh-CN"/>
        </w:rPr>
        <w:t xml:space="preserve">For </w:t>
      </w:r>
      <w:r w:rsidRPr="00242CA0">
        <w:rPr>
          <w:b/>
          <w:bCs/>
          <w:lang w:eastAsia="zh-CN"/>
        </w:rPr>
        <w:t>Antenna Array Virtualization (AAV) assumptions</w:t>
      </w:r>
      <w:r>
        <w:rPr>
          <w:b/>
          <w:bCs/>
          <w:lang w:eastAsia="zh-CN"/>
        </w:rPr>
        <w:t>, support option 1 (Only consider Ms=Ns=1).</w:t>
      </w:r>
    </w:p>
    <w:p w14:paraId="412AD7CC" w14:textId="77777777" w:rsidR="001E66A0" w:rsidRPr="009D649F" w:rsidRDefault="001E66A0" w:rsidP="001E66A0">
      <w:pPr>
        <w:jc w:val="both"/>
        <w:rPr>
          <w:b/>
          <w:bCs/>
          <w:lang w:val="en-US" w:eastAsia="zh-CN"/>
        </w:rPr>
      </w:pPr>
      <w:r w:rsidRPr="009D649F">
        <w:rPr>
          <w:b/>
          <w:bCs/>
          <w:lang w:eastAsia="zh-CN"/>
        </w:rPr>
        <w:t xml:space="preserve">Proposal 6: </w:t>
      </w:r>
      <w:r>
        <w:rPr>
          <w:b/>
          <w:bCs/>
          <w:lang w:eastAsia="zh-CN"/>
        </w:rPr>
        <w:t>For d</w:t>
      </w:r>
      <w:r w:rsidRPr="00242CA0">
        <w:rPr>
          <w:b/>
          <w:bCs/>
          <w:lang w:eastAsia="zh-CN"/>
        </w:rPr>
        <w:t>uplex mode</w:t>
      </w:r>
      <w:r>
        <w:rPr>
          <w:b/>
          <w:bCs/>
          <w:lang w:eastAsia="zh-CN"/>
        </w:rPr>
        <w:t>,</w:t>
      </w:r>
      <w:r w:rsidRPr="00242CA0">
        <w:rPr>
          <w:b/>
          <w:bCs/>
          <w:lang w:eastAsia="zh-CN"/>
        </w:rPr>
        <w:t xml:space="preserve"> </w:t>
      </w:r>
      <w:r>
        <w:rPr>
          <w:b/>
          <w:bCs/>
          <w:lang w:val="en-US" w:eastAsia="zh-CN"/>
        </w:rPr>
        <w:t>s</w:t>
      </w:r>
      <w:r w:rsidRPr="009D649F">
        <w:rPr>
          <w:b/>
          <w:bCs/>
          <w:lang w:val="en-US" w:eastAsia="zh-CN"/>
        </w:rPr>
        <w:t>lightly prefer to only cover TDD scenario</w:t>
      </w:r>
      <w:r w:rsidRPr="009D649F">
        <w:rPr>
          <w:rFonts w:hint="eastAsia"/>
          <w:b/>
          <w:bCs/>
          <w:lang w:val="en-US" w:eastAsia="zh-CN"/>
        </w:rPr>
        <w:t>.</w:t>
      </w:r>
    </w:p>
    <w:p w14:paraId="63BFF7CF" w14:textId="77777777" w:rsidR="0036301A" w:rsidRDefault="0036301A" w:rsidP="0036301A">
      <w:pPr>
        <w:jc w:val="both"/>
        <w:rPr>
          <w:b/>
          <w:bCs/>
          <w:u w:val="single"/>
          <w:lang w:eastAsia="zh-CN"/>
        </w:rPr>
      </w:pPr>
      <w:r w:rsidRPr="00996EF8">
        <w:rPr>
          <w:b/>
          <w:bCs/>
          <w:lang w:val="en-US" w:eastAsia="zh-CN"/>
        </w:rPr>
        <w:t>Proposal</w:t>
      </w:r>
      <w:r>
        <w:rPr>
          <w:b/>
          <w:bCs/>
          <w:lang w:val="en-US" w:eastAsia="zh-CN"/>
        </w:rPr>
        <w:t xml:space="preserve"> 7</w:t>
      </w:r>
      <w:r w:rsidRPr="00996EF8">
        <w:rPr>
          <w:b/>
          <w:bCs/>
          <w:lang w:val="en-US" w:eastAsia="zh-CN"/>
        </w:rPr>
        <w:t>:</w:t>
      </w:r>
      <w:r w:rsidRPr="00D966C1">
        <w:rPr>
          <w:b/>
          <w:bCs/>
          <w:lang w:val="en-US" w:eastAsia="zh-CN"/>
        </w:rPr>
        <w:t xml:space="preserve"> </w:t>
      </w:r>
      <w:r w:rsidRPr="006E716B">
        <w:rPr>
          <w:b/>
          <w:bCs/>
          <w:lang w:val="en-US" w:eastAsia="zh-CN"/>
        </w:rPr>
        <w:t xml:space="preserve">For 8T8R 8L </w:t>
      </w:r>
      <w:r>
        <w:rPr>
          <w:b/>
          <w:bCs/>
          <w:lang w:val="en-US" w:eastAsia="zh-CN"/>
        </w:rPr>
        <w:t xml:space="preserve">PDSCH demodulation performance </w:t>
      </w:r>
      <w:r w:rsidRPr="006E716B">
        <w:rPr>
          <w:b/>
          <w:bCs/>
          <w:lang w:val="en-US" w:eastAsia="zh-CN"/>
        </w:rPr>
        <w:t xml:space="preserve">test, </w:t>
      </w:r>
      <w:r>
        <w:rPr>
          <w:b/>
          <w:bCs/>
          <w:lang w:val="en-US" w:eastAsia="zh-CN"/>
        </w:rPr>
        <w:t>d</w:t>
      </w:r>
      <w:r w:rsidRPr="006E716B">
        <w:rPr>
          <w:b/>
          <w:bCs/>
          <w:lang w:val="en-US" w:eastAsia="zh-CN"/>
        </w:rPr>
        <w:t>efine single SNR</w:t>
      </w:r>
      <w:r>
        <w:rPr>
          <w:b/>
          <w:bCs/>
          <w:lang w:val="en-US" w:eastAsia="zh-CN"/>
        </w:rPr>
        <w:t xml:space="preserve"> test metric b</w:t>
      </w:r>
      <w:r w:rsidRPr="006E716B">
        <w:rPr>
          <w:b/>
          <w:bCs/>
          <w:lang w:val="en-US" w:eastAsia="zh-CN"/>
        </w:rPr>
        <w:t>ased on total thput with same MCS per CW</w:t>
      </w:r>
      <w:r>
        <w:rPr>
          <w:b/>
          <w:bCs/>
          <w:lang w:val="en-US" w:eastAsia="zh-CN"/>
        </w:rPr>
        <w:t>.</w:t>
      </w:r>
    </w:p>
    <w:p w14:paraId="5370E92E" w14:textId="77777777" w:rsidR="0036301A" w:rsidRPr="00FD32A3" w:rsidRDefault="0036301A" w:rsidP="0036301A">
      <w:pPr>
        <w:jc w:val="both"/>
        <w:rPr>
          <w:b/>
          <w:bCs/>
          <w:lang w:eastAsia="zh-CN"/>
        </w:rPr>
      </w:pPr>
      <w:r w:rsidRPr="00FD32A3">
        <w:rPr>
          <w:b/>
          <w:bCs/>
          <w:lang w:val="en-US" w:eastAsia="zh-CN"/>
        </w:rPr>
        <w:t>Proposal 8:</w:t>
      </w:r>
      <w:r w:rsidRPr="00FD32A3">
        <w:rPr>
          <w:b/>
          <w:bCs/>
          <w:lang w:eastAsia="zh-CN"/>
        </w:rPr>
        <w:t xml:space="preserve"> For PDSCH demodulation performance test, keep </w:t>
      </w:r>
      <w:r>
        <w:rPr>
          <w:b/>
          <w:bCs/>
          <w:lang w:eastAsia="zh-CN"/>
        </w:rPr>
        <w:t xml:space="preserve">the </w:t>
      </w:r>
      <w:r w:rsidRPr="00FD32A3">
        <w:rPr>
          <w:b/>
          <w:bCs/>
          <w:lang w:eastAsia="zh-CN"/>
        </w:rPr>
        <w:t xml:space="preserve">same assumption </w:t>
      </w:r>
      <w:r>
        <w:rPr>
          <w:b/>
          <w:bCs/>
          <w:lang w:eastAsia="zh-CN"/>
        </w:rPr>
        <w:t xml:space="preserve">for precoding </w:t>
      </w:r>
      <w:r w:rsidRPr="00FD32A3">
        <w:rPr>
          <w:b/>
          <w:bCs/>
          <w:lang w:eastAsia="zh-CN"/>
        </w:rPr>
        <w:t>as SI, i.e., random</w:t>
      </w:r>
      <w:r w:rsidRPr="00FD32A3">
        <w:rPr>
          <w:b/>
          <w:bCs/>
        </w:rPr>
        <w:t xml:space="preserve"> </w:t>
      </w:r>
      <w:r w:rsidRPr="00FD32A3">
        <w:rPr>
          <w:b/>
          <w:bCs/>
          <w:lang w:eastAsia="zh-CN"/>
        </w:rPr>
        <w:t>Single Panel Type I and randomized precoder selection for every REG bundle and updated per slot with equal probability of each applicable i1/i2 combination or codebook.</w:t>
      </w:r>
    </w:p>
    <w:p w14:paraId="5ADDD26C" w14:textId="77777777" w:rsidR="0036301A" w:rsidRPr="00C06E48" w:rsidRDefault="0036301A" w:rsidP="0036301A">
      <w:pPr>
        <w:jc w:val="both"/>
        <w:rPr>
          <w:lang w:val="en-US" w:eastAsia="zh-CN"/>
        </w:rPr>
      </w:pPr>
      <w:r w:rsidRPr="00996EF8">
        <w:rPr>
          <w:b/>
          <w:bCs/>
          <w:lang w:val="en-US" w:eastAsia="zh-CN"/>
        </w:rPr>
        <w:t>Proposal</w:t>
      </w:r>
      <w:r>
        <w:rPr>
          <w:b/>
          <w:bCs/>
          <w:lang w:val="en-US" w:eastAsia="zh-CN"/>
        </w:rPr>
        <w:t xml:space="preserve"> 9</w:t>
      </w:r>
      <w:r w:rsidRPr="00996EF8">
        <w:rPr>
          <w:b/>
          <w:bCs/>
          <w:lang w:val="en-US" w:eastAsia="zh-CN"/>
        </w:rPr>
        <w:t>:</w:t>
      </w:r>
      <w:r w:rsidRPr="00D966C1">
        <w:rPr>
          <w:b/>
          <w:bCs/>
          <w:lang w:val="en-US" w:eastAsia="zh-CN"/>
        </w:rPr>
        <w:t xml:space="preserve"> </w:t>
      </w:r>
      <w:r w:rsidRPr="007A4DF5">
        <w:rPr>
          <w:b/>
          <w:bCs/>
          <w:lang w:val="en-US" w:eastAsia="zh-CN"/>
        </w:rPr>
        <w:t>RAN4 shall exploit approaches to address the PMI bias issue</w:t>
      </w:r>
      <w:r w:rsidRPr="00C06E48">
        <w:rPr>
          <w:b/>
          <w:bCs/>
          <w:lang w:val="en-US" w:eastAsia="zh-CN"/>
        </w:rPr>
        <w:t>.</w:t>
      </w:r>
    </w:p>
    <w:p w14:paraId="0EFD67E1" w14:textId="77777777" w:rsidR="0036301A" w:rsidRDefault="0036301A" w:rsidP="0036301A">
      <w:pPr>
        <w:jc w:val="both"/>
        <w:rPr>
          <w:szCs w:val="24"/>
          <w:lang w:eastAsia="zh-CN"/>
        </w:rPr>
      </w:pPr>
      <w:r w:rsidRPr="00D966C1">
        <w:rPr>
          <w:b/>
          <w:bCs/>
          <w:lang w:val="en-US" w:eastAsia="zh-CN"/>
        </w:rPr>
        <w:t xml:space="preserve">Observation </w:t>
      </w:r>
      <w:r>
        <w:rPr>
          <w:b/>
          <w:bCs/>
          <w:lang w:val="en-US" w:eastAsia="zh-CN"/>
        </w:rPr>
        <w:t>3</w:t>
      </w:r>
      <w:r w:rsidRPr="00D966C1">
        <w:rPr>
          <w:b/>
          <w:bCs/>
          <w:lang w:val="en-US" w:eastAsia="zh-CN"/>
        </w:rPr>
        <w:t>:</w:t>
      </w:r>
      <w:r>
        <w:rPr>
          <w:b/>
          <w:bCs/>
          <w:lang w:val="en-US" w:eastAsia="zh-CN"/>
        </w:rPr>
        <w:t xml:space="preserve"> </w:t>
      </w:r>
      <w:r w:rsidRPr="00134E77">
        <w:rPr>
          <w:b/>
          <w:bCs/>
          <w:lang w:val="en-US" w:eastAsia="zh-CN"/>
        </w:rPr>
        <w:t>Beam steering approaches defined in TS38.101-4 B.2.3.2.3 and B.2.3.2.3A are the solutions for legacy TDL channel model with fixed angular properties.</w:t>
      </w:r>
    </w:p>
    <w:p w14:paraId="2A86D398" w14:textId="77777777" w:rsidR="0036301A" w:rsidRDefault="0036301A" w:rsidP="0036301A">
      <w:pPr>
        <w:jc w:val="both"/>
        <w:rPr>
          <w:szCs w:val="24"/>
          <w:lang w:eastAsia="zh-CN"/>
        </w:rPr>
      </w:pPr>
      <w:r w:rsidRPr="00996EF8">
        <w:rPr>
          <w:b/>
          <w:bCs/>
          <w:lang w:val="en-US" w:eastAsia="zh-CN"/>
        </w:rPr>
        <w:t>Proposal</w:t>
      </w:r>
      <w:r>
        <w:rPr>
          <w:b/>
          <w:bCs/>
          <w:lang w:val="en-US" w:eastAsia="zh-CN"/>
        </w:rPr>
        <w:t xml:space="preserve"> 10</w:t>
      </w:r>
      <w:r w:rsidRPr="00996EF8">
        <w:rPr>
          <w:b/>
          <w:bCs/>
          <w:lang w:val="en-US" w:eastAsia="zh-CN"/>
        </w:rPr>
        <w:t>:</w:t>
      </w:r>
      <w:r>
        <w:rPr>
          <w:b/>
          <w:bCs/>
          <w:lang w:val="en-US" w:eastAsia="zh-CN"/>
        </w:rPr>
        <w:t xml:space="preserve"> Take b</w:t>
      </w:r>
      <w:r w:rsidRPr="00134E77">
        <w:rPr>
          <w:b/>
          <w:bCs/>
          <w:lang w:val="en-US" w:eastAsia="zh-CN"/>
        </w:rPr>
        <w:t xml:space="preserve">eam steering approach defined in TS38.101-4 B.2.3.2.3 </w:t>
      </w:r>
      <w:r>
        <w:rPr>
          <w:b/>
          <w:bCs/>
          <w:lang w:val="en-US" w:eastAsia="zh-CN"/>
        </w:rPr>
        <w:t>or</w:t>
      </w:r>
      <w:r w:rsidRPr="00134E77">
        <w:rPr>
          <w:b/>
          <w:bCs/>
          <w:lang w:val="en-US" w:eastAsia="zh-CN"/>
        </w:rPr>
        <w:t xml:space="preserve"> B.2.3.2.3A </w:t>
      </w:r>
      <w:r>
        <w:rPr>
          <w:b/>
          <w:bCs/>
          <w:lang w:val="en-US" w:eastAsia="zh-CN"/>
        </w:rPr>
        <w:t>as</w:t>
      </w:r>
      <w:r w:rsidRPr="00134E77">
        <w:rPr>
          <w:b/>
          <w:bCs/>
          <w:lang w:val="en-US" w:eastAsia="zh-CN"/>
        </w:rPr>
        <w:t xml:space="preserve"> a possible solution for rCDL-C1 with PMI bias issue.</w:t>
      </w:r>
    </w:p>
    <w:p w14:paraId="111E6320" w14:textId="77777777" w:rsidR="00710D49" w:rsidRPr="00155DCE" w:rsidRDefault="00710D49" w:rsidP="00710D49">
      <w:pPr>
        <w:jc w:val="both"/>
        <w:rPr>
          <w:b/>
          <w:bCs/>
          <w:lang w:eastAsia="zh-CN"/>
        </w:rPr>
      </w:pPr>
      <w:r w:rsidRPr="00155DCE">
        <w:rPr>
          <w:b/>
          <w:bCs/>
          <w:lang w:val="en-US" w:eastAsia="zh-CN"/>
        </w:rPr>
        <w:t xml:space="preserve">Proposal 11: </w:t>
      </w:r>
      <w:r w:rsidRPr="00155DCE">
        <w:rPr>
          <w:b/>
          <w:bCs/>
          <w:lang w:eastAsia="zh-CN"/>
        </w:rPr>
        <w:t>Further simulation results alignment should be conducted based on updated rCDL channel model. For results alignment, both TP gain and SNR @ 90% Max TP could be collected to evaluate alignment.</w:t>
      </w:r>
    </w:p>
    <w:p w14:paraId="17AE4AAF" w14:textId="09B8A21C" w:rsidR="00710D49" w:rsidRDefault="00710D49" w:rsidP="00710D49">
      <w:pPr>
        <w:jc w:val="both"/>
        <w:rPr>
          <w:b/>
          <w:bCs/>
          <w:lang w:eastAsia="zh-CN"/>
        </w:rPr>
      </w:pPr>
      <w:r w:rsidRPr="00CE4A05">
        <w:rPr>
          <w:b/>
          <w:bCs/>
          <w:lang w:val="en-US" w:eastAsia="zh-CN"/>
        </w:rPr>
        <w:t>Proposal 12: Update WID to remove 4T4R eType</w:t>
      </w:r>
      <w:r w:rsidR="00D17284">
        <w:rPr>
          <w:b/>
          <w:bCs/>
          <w:lang w:val="en-US" w:eastAsia="zh-CN"/>
        </w:rPr>
        <w:t xml:space="preserve"> </w:t>
      </w:r>
      <w:r w:rsidRPr="00CE4A05">
        <w:rPr>
          <w:b/>
          <w:bCs/>
          <w:lang w:val="en-US" w:eastAsia="zh-CN"/>
        </w:rPr>
        <w:t>II precoding as “</w:t>
      </w:r>
      <w:r w:rsidRPr="00CE4A05">
        <w:rPr>
          <w:b/>
          <w:bCs/>
          <w:lang w:eastAsia="zh-CN"/>
        </w:rPr>
        <w:t xml:space="preserve">Study, and if/when performance alignment on PMI reporting is achieved, specify requirements for PMI performance with </w:t>
      </w:r>
      <w:r w:rsidRPr="00CE4A05">
        <w:rPr>
          <w:b/>
          <w:bCs/>
          <w:strike/>
          <w:lang w:eastAsia="zh-CN"/>
        </w:rPr>
        <w:t xml:space="preserve">4T4R and </w:t>
      </w:r>
      <w:r w:rsidRPr="00CE4A05">
        <w:rPr>
          <w:b/>
          <w:bCs/>
          <w:lang w:eastAsia="zh-CN"/>
        </w:rPr>
        <w:t>8T4R eType</w:t>
      </w:r>
      <w:r w:rsidR="00D17284">
        <w:rPr>
          <w:b/>
          <w:bCs/>
          <w:lang w:eastAsia="zh-CN"/>
        </w:rPr>
        <w:t xml:space="preserve"> </w:t>
      </w:r>
      <w:r w:rsidRPr="00CE4A05">
        <w:rPr>
          <w:b/>
          <w:bCs/>
          <w:lang w:eastAsia="zh-CN"/>
        </w:rPr>
        <w:t>II precoding.”</w:t>
      </w:r>
    </w:p>
    <w:p w14:paraId="1473C9BC" w14:textId="77777777" w:rsidR="00710D49" w:rsidRPr="00CE4A05" w:rsidRDefault="00710D49" w:rsidP="00710D49">
      <w:pPr>
        <w:jc w:val="both"/>
        <w:rPr>
          <w:b/>
          <w:bCs/>
          <w:lang w:eastAsia="zh-CN"/>
        </w:rPr>
      </w:pPr>
      <w:r w:rsidRPr="00CE4A05">
        <w:rPr>
          <w:rFonts w:hint="eastAsia"/>
          <w:b/>
          <w:bCs/>
          <w:lang w:eastAsia="zh-CN"/>
        </w:rPr>
        <w:t>P</w:t>
      </w:r>
      <w:r w:rsidRPr="00CE4A05">
        <w:rPr>
          <w:b/>
          <w:bCs/>
          <w:lang w:eastAsia="zh-CN"/>
        </w:rPr>
        <w:t>roposal 13: Test scope for eType II PMI reporting if introduced should be only for 8T4R test case.</w:t>
      </w:r>
    </w:p>
    <w:p w14:paraId="60C5A60A" w14:textId="77777777" w:rsidR="00301A2E" w:rsidRDefault="00301A2E" w:rsidP="00301A2E">
      <w:pPr>
        <w:jc w:val="both"/>
        <w:rPr>
          <w:lang w:eastAsia="zh-CN"/>
        </w:rPr>
      </w:pPr>
      <w:r w:rsidRPr="00CE4A05">
        <w:rPr>
          <w:rFonts w:hint="eastAsia"/>
          <w:b/>
          <w:bCs/>
          <w:lang w:eastAsia="zh-CN"/>
        </w:rPr>
        <w:t>P</w:t>
      </w:r>
      <w:r w:rsidRPr="00CE4A05">
        <w:rPr>
          <w:b/>
          <w:bCs/>
          <w:lang w:eastAsia="zh-CN"/>
        </w:rPr>
        <w:t>roposal 1</w:t>
      </w:r>
      <w:r>
        <w:rPr>
          <w:b/>
          <w:bCs/>
          <w:lang w:eastAsia="zh-CN"/>
        </w:rPr>
        <w:t>4</w:t>
      </w:r>
      <w:r w:rsidRPr="00CE4A05">
        <w:rPr>
          <w:b/>
          <w:bCs/>
          <w:lang w:eastAsia="zh-CN"/>
        </w:rPr>
        <w:t xml:space="preserve">: </w:t>
      </w:r>
      <w:r>
        <w:rPr>
          <w:b/>
          <w:bCs/>
          <w:lang w:eastAsia="zh-CN"/>
        </w:rPr>
        <w:t>Prefer to use r</w:t>
      </w:r>
      <w:r w:rsidRPr="001E1DD6">
        <w:rPr>
          <w:b/>
          <w:bCs/>
          <w:lang w:eastAsia="zh-CN"/>
        </w:rPr>
        <w:t xml:space="preserve">ank </w:t>
      </w:r>
      <w:r>
        <w:rPr>
          <w:b/>
          <w:bCs/>
          <w:lang w:eastAsia="zh-CN"/>
        </w:rPr>
        <w:t xml:space="preserve">2 </w:t>
      </w:r>
      <w:r w:rsidRPr="001E1DD6">
        <w:rPr>
          <w:b/>
          <w:bCs/>
          <w:lang w:eastAsia="zh-CN"/>
        </w:rPr>
        <w:t xml:space="preserve">for eType II PMI reporting </w:t>
      </w:r>
      <w:r>
        <w:rPr>
          <w:b/>
          <w:bCs/>
          <w:lang w:eastAsia="zh-CN"/>
        </w:rPr>
        <w:t xml:space="preserve">test </w:t>
      </w:r>
      <w:r w:rsidRPr="001E1DD6">
        <w:rPr>
          <w:b/>
          <w:bCs/>
          <w:lang w:eastAsia="zh-CN"/>
        </w:rPr>
        <w:t>if introduced</w:t>
      </w:r>
      <w:r>
        <w:rPr>
          <w:b/>
          <w:bCs/>
          <w:lang w:eastAsia="zh-CN"/>
        </w:rPr>
        <w:t>.</w:t>
      </w:r>
    </w:p>
    <w:p w14:paraId="4511D04D" w14:textId="77777777" w:rsidR="00301A2E" w:rsidRPr="001E1DD6" w:rsidRDefault="00301A2E" w:rsidP="00301A2E">
      <w:pPr>
        <w:rPr>
          <w:b/>
          <w:u w:val="single"/>
        </w:rPr>
      </w:pPr>
      <w:r w:rsidRPr="00CE4A05">
        <w:rPr>
          <w:rFonts w:hint="eastAsia"/>
          <w:b/>
          <w:bCs/>
          <w:lang w:eastAsia="zh-CN"/>
        </w:rPr>
        <w:t>P</w:t>
      </w:r>
      <w:r w:rsidRPr="00CE4A05">
        <w:rPr>
          <w:b/>
          <w:bCs/>
          <w:lang w:eastAsia="zh-CN"/>
        </w:rPr>
        <w:t>roposal 1</w:t>
      </w:r>
      <w:r>
        <w:rPr>
          <w:b/>
          <w:bCs/>
          <w:lang w:eastAsia="zh-CN"/>
        </w:rPr>
        <w:t>5</w:t>
      </w:r>
      <w:r w:rsidRPr="00CE4A05">
        <w:rPr>
          <w:b/>
          <w:bCs/>
          <w:lang w:eastAsia="zh-CN"/>
        </w:rPr>
        <w:t xml:space="preserve">: </w:t>
      </w:r>
      <w:r w:rsidRPr="001E1DD6">
        <w:rPr>
          <w:b/>
          <w:bCs/>
          <w:lang w:eastAsia="zh-CN"/>
        </w:rPr>
        <w:t>For other test parameters for eType II PMI reporting test if introduced, reuse the test parameters for the Rel-19 SI, i.e., Table 6.2-1 and Table 6.2-2 in TR38.753.</w:t>
      </w:r>
    </w:p>
    <w:p w14:paraId="03877D9D" w14:textId="77777777" w:rsidR="00A66650" w:rsidRPr="00925DE7" w:rsidRDefault="00A66650" w:rsidP="00A66650">
      <w:pPr>
        <w:jc w:val="both"/>
        <w:rPr>
          <w:b/>
          <w:bCs/>
          <w:lang w:val="sv-SE" w:eastAsia="zh-CN"/>
        </w:rPr>
      </w:pPr>
      <w:r w:rsidRPr="00925DE7">
        <w:rPr>
          <w:rFonts w:hint="eastAsia"/>
          <w:b/>
          <w:bCs/>
          <w:lang w:eastAsia="zh-CN"/>
        </w:rPr>
        <w:t>P</w:t>
      </w:r>
      <w:r w:rsidRPr="00925DE7">
        <w:rPr>
          <w:b/>
          <w:bCs/>
          <w:lang w:eastAsia="zh-CN"/>
        </w:rPr>
        <w:t xml:space="preserve">roposal 16: </w:t>
      </w:r>
      <w:r w:rsidRPr="00925DE7">
        <w:rPr>
          <w:rFonts w:eastAsiaTheme="minorEastAsia"/>
          <w:b/>
          <w:bCs/>
          <w:lang w:eastAsia="zh-CN"/>
        </w:rPr>
        <w:t>Reuse the same test metric for the existing eType II requirement based on TDL, i.e., Thput of following PMI (eType II)/ Thput of Random PMI (Type I codebook) with SNR @ 90 % of the maximum throughput for following PMI.</w:t>
      </w:r>
    </w:p>
    <w:p w14:paraId="7FF40EEA" w14:textId="77777777" w:rsidR="00BA7F55" w:rsidRDefault="00BA7F55" w:rsidP="00BA7F55">
      <w:pPr>
        <w:jc w:val="both"/>
        <w:rPr>
          <w:lang w:val="sv-SE" w:eastAsia="zh-CN"/>
        </w:rPr>
      </w:pPr>
      <w:r w:rsidRPr="00925DE7">
        <w:rPr>
          <w:rFonts w:hint="eastAsia"/>
          <w:b/>
          <w:bCs/>
          <w:lang w:eastAsia="zh-CN"/>
        </w:rPr>
        <w:lastRenderedPageBreak/>
        <w:t>P</w:t>
      </w:r>
      <w:r w:rsidRPr="00925DE7">
        <w:rPr>
          <w:b/>
          <w:bCs/>
          <w:lang w:eastAsia="zh-CN"/>
        </w:rPr>
        <w:t>roposal 1</w:t>
      </w:r>
      <w:r>
        <w:rPr>
          <w:b/>
          <w:bCs/>
          <w:lang w:eastAsia="zh-CN"/>
        </w:rPr>
        <w:t>7</w:t>
      </w:r>
      <w:r w:rsidRPr="00925DE7">
        <w:rPr>
          <w:b/>
          <w:bCs/>
          <w:lang w:eastAsia="zh-CN"/>
        </w:rPr>
        <w:t>:</w:t>
      </w:r>
      <w:r>
        <w:rPr>
          <w:b/>
          <w:bCs/>
          <w:lang w:eastAsia="zh-CN"/>
        </w:rPr>
        <w:t xml:space="preserve"> Introduce one single new declaration for all rCDL based demodulation performance tests, this declaration related with test environment and test resource but not the UE capability. In addition, these tests should be optional</w:t>
      </w:r>
      <w:r w:rsidRPr="009771DD">
        <w:rPr>
          <w:lang w:val="sv-SE" w:eastAsia="zh-CN"/>
        </w:rPr>
        <w:t>.</w:t>
      </w:r>
    </w:p>
    <w:p w14:paraId="5A49DD8B" w14:textId="77777777" w:rsidR="00134293" w:rsidRPr="00134293" w:rsidRDefault="00134293" w:rsidP="00134293">
      <w:pPr>
        <w:jc w:val="both"/>
        <w:rPr>
          <w:b/>
          <w:bCs/>
          <w:szCs w:val="24"/>
          <w:lang w:eastAsia="zh-CN"/>
        </w:rPr>
      </w:pPr>
      <w:r w:rsidRPr="00134293">
        <w:rPr>
          <w:b/>
          <w:bCs/>
          <w:szCs w:val="24"/>
          <w:lang w:eastAsia="zh-CN"/>
        </w:rPr>
        <w:t xml:space="preserve">Observation 4: rCDL channel model standardized in Rel-20, related implementation and calibration in TE require time, and </w:t>
      </w:r>
      <w:r w:rsidRPr="00134293">
        <w:rPr>
          <w:b/>
          <w:bCs/>
          <w:lang w:eastAsia="zh-CN"/>
        </w:rPr>
        <w:t>rCDL based performance requirements assumed to be optional and non-urgent.</w:t>
      </w:r>
    </w:p>
    <w:p w14:paraId="5EC500C6" w14:textId="77777777" w:rsidR="00134293" w:rsidRPr="00C53FCB" w:rsidRDefault="00134293" w:rsidP="00134293">
      <w:pPr>
        <w:jc w:val="both"/>
        <w:rPr>
          <w:szCs w:val="24"/>
          <w:lang w:eastAsia="zh-CN"/>
        </w:rPr>
      </w:pPr>
      <w:r w:rsidRPr="00925DE7">
        <w:rPr>
          <w:rFonts w:hint="eastAsia"/>
          <w:b/>
          <w:bCs/>
          <w:lang w:eastAsia="zh-CN"/>
        </w:rPr>
        <w:t>P</w:t>
      </w:r>
      <w:r w:rsidRPr="00925DE7">
        <w:rPr>
          <w:b/>
          <w:bCs/>
          <w:lang w:eastAsia="zh-CN"/>
        </w:rPr>
        <w:t>roposal 1</w:t>
      </w:r>
      <w:r>
        <w:rPr>
          <w:b/>
          <w:bCs/>
          <w:lang w:eastAsia="zh-CN"/>
        </w:rPr>
        <w:t>8</w:t>
      </w:r>
      <w:r w:rsidRPr="00925DE7">
        <w:rPr>
          <w:b/>
          <w:bCs/>
          <w:lang w:eastAsia="zh-CN"/>
        </w:rPr>
        <w:t>:</w:t>
      </w:r>
      <w:r>
        <w:rPr>
          <w:b/>
          <w:bCs/>
          <w:lang w:eastAsia="zh-CN"/>
        </w:rPr>
        <w:t xml:space="preserve"> For new rCDL based performance requirements, prefer not to define release independent.</w:t>
      </w:r>
    </w:p>
    <w:p w14:paraId="1B7ECD34" w14:textId="39770FDC" w:rsidR="004D2789" w:rsidRPr="00134E77" w:rsidRDefault="004D2789" w:rsidP="004D2789">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917862B" w14:textId="68165A99" w:rsidR="00F46FA9" w:rsidRDefault="00B14335" w:rsidP="007E39E4">
      <w:pPr>
        <w:spacing w:after="120"/>
        <w:jc w:val="both"/>
        <w:rPr>
          <w:lang w:eastAsia="zh-CN"/>
        </w:rPr>
      </w:pPr>
      <w:r>
        <w:rPr>
          <w:rFonts w:hint="eastAsia"/>
          <w:lang w:eastAsia="zh-CN"/>
        </w:rPr>
        <w:t>[</w:t>
      </w:r>
      <w:r>
        <w:rPr>
          <w:lang w:eastAsia="zh-CN"/>
        </w:rPr>
        <w:t>2] R4-2509114, 3GPP TR38.753 V1.1.0</w:t>
      </w:r>
    </w:p>
    <w:p w14:paraId="3C9E9213" w14:textId="09229DFE" w:rsidR="00883E3F" w:rsidRDefault="00883E3F" w:rsidP="007E39E4">
      <w:pPr>
        <w:spacing w:after="120"/>
        <w:jc w:val="both"/>
        <w:rPr>
          <w:lang w:eastAsia="zh-CN"/>
        </w:rPr>
      </w:pPr>
      <w:r>
        <w:rPr>
          <w:rFonts w:hint="eastAsia"/>
          <w:lang w:eastAsia="zh-CN"/>
        </w:rPr>
        <w:t>[</w:t>
      </w:r>
      <w:r>
        <w:rPr>
          <w:lang w:eastAsia="zh-CN"/>
        </w:rPr>
        <w:t>3] R4-2514823, WF on NR_demod_Ph6_Ph5, RAN4#116bis meeting, China Telecom</w:t>
      </w:r>
    </w:p>
    <w:sectPr w:rsidR="00883E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03FC" w14:textId="77777777" w:rsidR="006918AC" w:rsidRDefault="006918AC">
      <w:r>
        <w:separator/>
      </w:r>
    </w:p>
  </w:endnote>
  <w:endnote w:type="continuationSeparator" w:id="0">
    <w:p w14:paraId="660F80F6" w14:textId="77777777" w:rsidR="006918AC" w:rsidRDefault="0069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3D78" w14:textId="77777777" w:rsidR="006918AC" w:rsidRDefault="006918AC">
      <w:r>
        <w:separator/>
      </w:r>
    </w:p>
  </w:footnote>
  <w:footnote w:type="continuationSeparator" w:id="0">
    <w:p w14:paraId="390927C7" w14:textId="77777777" w:rsidR="006918AC" w:rsidRDefault="00691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7A090C"/>
    <w:multiLevelType w:val="hybridMultilevel"/>
    <w:tmpl w:val="896A326A"/>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A040B4D"/>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8106EE5"/>
    <w:multiLevelType w:val="hybridMultilevel"/>
    <w:tmpl w:val="AAF85824"/>
    <w:lvl w:ilvl="0" w:tplc="2BA6C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ED52D06"/>
    <w:multiLevelType w:val="hybridMultilevel"/>
    <w:tmpl w:val="FC1E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5F1E18"/>
    <w:multiLevelType w:val="hybridMultilevel"/>
    <w:tmpl w:val="4F561944"/>
    <w:lvl w:ilvl="0" w:tplc="7BA27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FCE1CD8"/>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FD1D6C"/>
    <w:multiLevelType w:val="hybridMultilevel"/>
    <w:tmpl w:val="29C26150"/>
    <w:lvl w:ilvl="0" w:tplc="1E608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5A6CE9"/>
    <w:multiLevelType w:val="hybridMultilevel"/>
    <w:tmpl w:val="7AEE9FBC"/>
    <w:lvl w:ilvl="0" w:tplc="B78E7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650A3C"/>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5"/>
  </w:num>
  <w:num w:numId="2">
    <w:abstractNumId w:val="27"/>
  </w:num>
  <w:num w:numId="3">
    <w:abstractNumId w:val="30"/>
  </w:num>
  <w:num w:numId="4">
    <w:abstractNumId w:val="31"/>
  </w:num>
  <w:num w:numId="5">
    <w:abstractNumId w:val="18"/>
  </w:num>
  <w:num w:numId="6">
    <w:abstractNumId w:val="36"/>
  </w:num>
  <w:num w:numId="7">
    <w:abstractNumId w:val="23"/>
  </w:num>
  <w:num w:numId="8">
    <w:abstractNumId w:val="32"/>
  </w:num>
  <w:num w:numId="9">
    <w:abstractNumId w:val="1"/>
  </w:num>
  <w:num w:numId="10">
    <w:abstractNumId w:val="8"/>
  </w:num>
  <w:num w:numId="11">
    <w:abstractNumId w:val="34"/>
  </w:num>
  <w:num w:numId="12">
    <w:abstractNumId w:val="4"/>
  </w:num>
  <w:num w:numId="13">
    <w:abstractNumId w:val="11"/>
  </w:num>
  <w:num w:numId="14">
    <w:abstractNumId w:val="9"/>
  </w:num>
  <w:num w:numId="15">
    <w:abstractNumId w:val="10"/>
  </w:num>
  <w:num w:numId="16">
    <w:abstractNumId w:val="21"/>
  </w:num>
  <w:num w:numId="17">
    <w:abstractNumId w:val="3"/>
  </w:num>
  <w:num w:numId="18">
    <w:abstractNumId w:val="27"/>
  </w:num>
  <w:num w:numId="19">
    <w:abstractNumId w:val="19"/>
  </w:num>
  <w:num w:numId="20">
    <w:abstractNumId w:val="7"/>
  </w:num>
  <w:num w:numId="21">
    <w:abstractNumId w:val="37"/>
  </w:num>
  <w:num w:numId="22">
    <w:abstractNumId w:val="2"/>
  </w:num>
  <w:num w:numId="23">
    <w:abstractNumId w:val="26"/>
  </w:num>
  <w:num w:numId="24">
    <w:abstractNumId w:val="6"/>
  </w:num>
  <w:num w:numId="25">
    <w:abstractNumId w:val="12"/>
  </w:num>
  <w:num w:numId="26">
    <w:abstractNumId w:val="33"/>
  </w:num>
  <w:num w:numId="27">
    <w:abstractNumId w:val="5"/>
  </w:num>
  <w:num w:numId="28">
    <w:abstractNumId w:val="29"/>
  </w:num>
  <w:num w:numId="29">
    <w:abstractNumId w:val="39"/>
  </w:num>
  <w:num w:numId="30">
    <w:abstractNumId w:val="35"/>
  </w:num>
  <w:num w:numId="31">
    <w:abstractNumId w:val="24"/>
  </w:num>
  <w:num w:numId="32">
    <w:abstractNumId w:val="0"/>
  </w:num>
  <w:num w:numId="33">
    <w:abstractNumId w:val="40"/>
  </w:num>
  <w:num w:numId="34">
    <w:abstractNumId w:val="20"/>
  </w:num>
  <w:num w:numId="35">
    <w:abstractNumId w:val="17"/>
  </w:num>
  <w:num w:numId="36">
    <w:abstractNumId w:val="42"/>
  </w:num>
  <w:num w:numId="37">
    <w:abstractNumId w:val="28"/>
  </w:num>
  <w:num w:numId="38">
    <w:abstractNumId w:val="38"/>
  </w:num>
  <w:num w:numId="39">
    <w:abstractNumId w:val="41"/>
  </w:num>
  <w:num w:numId="40">
    <w:abstractNumId w:val="15"/>
  </w:num>
  <w:num w:numId="41">
    <w:abstractNumId w:val="22"/>
  </w:num>
  <w:num w:numId="42">
    <w:abstractNumId w:val="16"/>
  </w:num>
  <w:num w:numId="43">
    <w:abstractNumId w:val="14"/>
  </w:num>
  <w:num w:numId="4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7151"/>
    <w:rsid w:val="00117BD6"/>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224"/>
    <w:rsid w:val="001632FB"/>
    <w:rsid w:val="00163395"/>
    <w:rsid w:val="001640FF"/>
    <w:rsid w:val="00164A66"/>
    <w:rsid w:val="0016689B"/>
    <w:rsid w:val="00167449"/>
    <w:rsid w:val="00167670"/>
    <w:rsid w:val="00170E81"/>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69F"/>
    <w:rsid w:val="002462EB"/>
    <w:rsid w:val="00246B0F"/>
    <w:rsid w:val="00246B7A"/>
    <w:rsid w:val="002505F9"/>
    <w:rsid w:val="00250D69"/>
    <w:rsid w:val="00252FBC"/>
    <w:rsid w:val="00253677"/>
    <w:rsid w:val="002537BC"/>
    <w:rsid w:val="00253DDD"/>
    <w:rsid w:val="002542D7"/>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235"/>
    <w:rsid w:val="002648F3"/>
    <w:rsid w:val="002662A5"/>
    <w:rsid w:val="002664B1"/>
    <w:rsid w:val="002666AE"/>
    <w:rsid w:val="00266951"/>
    <w:rsid w:val="002670BF"/>
    <w:rsid w:val="00267490"/>
    <w:rsid w:val="00267B13"/>
    <w:rsid w:val="00272E57"/>
    <w:rsid w:val="0027318C"/>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D55"/>
    <w:rsid w:val="002A7DA6"/>
    <w:rsid w:val="002B0505"/>
    <w:rsid w:val="002B19A7"/>
    <w:rsid w:val="002B1DF7"/>
    <w:rsid w:val="002B2193"/>
    <w:rsid w:val="002B335F"/>
    <w:rsid w:val="002B4954"/>
    <w:rsid w:val="002B516C"/>
    <w:rsid w:val="002B5349"/>
    <w:rsid w:val="002B560B"/>
    <w:rsid w:val="002B60C1"/>
    <w:rsid w:val="002B6776"/>
    <w:rsid w:val="002B6E73"/>
    <w:rsid w:val="002B6EF0"/>
    <w:rsid w:val="002C20F1"/>
    <w:rsid w:val="002C2DE7"/>
    <w:rsid w:val="002C3135"/>
    <w:rsid w:val="002C37AA"/>
    <w:rsid w:val="002C4144"/>
    <w:rsid w:val="002C4496"/>
    <w:rsid w:val="002C45AA"/>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E04"/>
    <w:rsid w:val="00301A2E"/>
    <w:rsid w:val="00301C88"/>
    <w:rsid w:val="003022A5"/>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2F9"/>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34F5"/>
    <w:rsid w:val="003F3D22"/>
    <w:rsid w:val="003F3D45"/>
    <w:rsid w:val="003F4CDA"/>
    <w:rsid w:val="003F5BAB"/>
    <w:rsid w:val="003F616B"/>
    <w:rsid w:val="003F61E0"/>
    <w:rsid w:val="003F6BC8"/>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5BA"/>
    <w:rsid w:val="004C3E12"/>
    <w:rsid w:val="004C638A"/>
    <w:rsid w:val="004C6C93"/>
    <w:rsid w:val="004C6D8F"/>
    <w:rsid w:val="004C6E93"/>
    <w:rsid w:val="004C6F9D"/>
    <w:rsid w:val="004D1B27"/>
    <w:rsid w:val="004D1E36"/>
    <w:rsid w:val="004D2360"/>
    <w:rsid w:val="004D2710"/>
    <w:rsid w:val="004D2789"/>
    <w:rsid w:val="004D2FEB"/>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F5A"/>
    <w:rsid w:val="004E4F28"/>
    <w:rsid w:val="004E4FA9"/>
    <w:rsid w:val="004E5209"/>
    <w:rsid w:val="004E56E0"/>
    <w:rsid w:val="004E7329"/>
    <w:rsid w:val="004F0420"/>
    <w:rsid w:val="004F0964"/>
    <w:rsid w:val="004F131F"/>
    <w:rsid w:val="004F1A51"/>
    <w:rsid w:val="004F2CB0"/>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3381"/>
    <w:rsid w:val="0056343A"/>
    <w:rsid w:val="005635E2"/>
    <w:rsid w:val="005646AD"/>
    <w:rsid w:val="00565887"/>
    <w:rsid w:val="00565A7B"/>
    <w:rsid w:val="00565BE3"/>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80FF5"/>
    <w:rsid w:val="00581AF7"/>
    <w:rsid w:val="00581E4A"/>
    <w:rsid w:val="0058318D"/>
    <w:rsid w:val="0058444B"/>
    <w:rsid w:val="0058519C"/>
    <w:rsid w:val="0058578B"/>
    <w:rsid w:val="00586B54"/>
    <w:rsid w:val="00586BE9"/>
    <w:rsid w:val="00586FB5"/>
    <w:rsid w:val="00587B86"/>
    <w:rsid w:val="0059006C"/>
    <w:rsid w:val="005908E6"/>
    <w:rsid w:val="00590F74"/>
    <w:rsid w:val="00591810"/>
    <w:rsid w:val="00592247"/>
    <w:rsid w:val="00592AB2"/>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526E"/>
    <w:rsid w:val="005C5C32"/>
    <w:rsid w:val="005C5FDD"/>
    <w:rsid w:val="005C61D3"/>
    <w:rsid w:val="005C62E2"/>
    <w:rsid w:val="005C685F"/>
    <w:rsid w:val="005C6C5F"/>
    <w:rsid w:val="005D0260"/>
    <w:rsid w:val="005D0B99"/>
    <w:rsid w:val="005D12FB"/>
    <w:rsid w:val="005D1CD4"/>
    <w:rsid w:val="005D308E"/>
    <w:rsid w:val="005D3A48"/>
    <w:rsid w:val="005D3DA1"/>
    <w:rsid w:val="005D47D0"/>
    <w:rsid w:val="005D58AF"/>
    <w:rsid w:val="005D6090"/>
    <w:rsid w:val="005D679F"/>
    <w:rsid w:val="005D730B"/>
    <w:rsid w:val="005D752F"/>
    <w:rsid w:val="005D7AF8"/>
    <w:rsid w:val="005D7D62"/>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297"/>
    <w:rsid w:val="00666768"/>
    <w:rsid w:val="0066685D"/>
    <w:rsid w:val="00666F36"/>
    <w:rsid w:val="006678E1"/>
    <w:rsid w:val="0067026A"/>
    <w:rsid w:val="00670977"/>
    <w:rsid w:val="00670B42"/>
    <w:rsid w:val="00672307"/>
    <w:rsid w:val="00675EC2"/>
    <w:rsid w:val="00676195"/>
    <w:rsid w:val="00676743"/>
    <w:rsid w:val="006802FD"/>
    <w:rsid w:val="006808C6"/>
    <w:rsid w:val="006815A6"/>
    <w:rsid w:val="006818B5"/>
    <w:rsid w:val="00681E42"/>
    <w:rsid w:val="00681F7A"/>
    <w:rsid w:val="006824C9"/>
    <w:rsid w:val="00682668"/>
    <w:rsid w:val="006828B4"/>
    <w:rsid w:val="00683435"/>
    <w:rsid w:val="00683994"/>
    <w:rsid w:val="00684747"/>
    <w:rsid w:val="00684F97"/>
    <w:rsid w:val="0068509A"/>
    <w:rsid w:val="00685BAC"/>
    <w:rsid w:val="00685D75"/>
    <w:rsid w:val="006868C8"/>
    <w:rsid w:val="00687454"/>
    <w:rsid w:val="0068751B"/>
    <w:rsid w:val="00687F01"/>
    <w:rsid w:val="00690D92"/>
    <w:rsid w:val="006918AC"/>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E06B5"/>
    <w:rsid w:val="006E0A73"/>
    <w:rsid w:val="006E0FEE"/>
    <w:rsid w:val="006E1266"/>
    <w:rsid w:val="006E1861"/>
    <w:rsid w:val="006E1C7F"/>
    <w:rsid w:val="006E209F"/>
    <w:rsid w:val="006E3A9F"/>
    <w:rsid w:val="006E3D42"/>
    <w:rsid w:val="006E4CE5"/>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2C38"/>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773"/>
    <w:rsid w:val="008A59AC"/>
    <w:rsid w:val="008A607F"/>
    <w:rsid w:val="008B0531"/>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03F"/>
    <w:rsid w:val="008C7D8D"/>
    <w:rsid w:val="008D1B7C"/>
    <w:rsid w:val="008D1F63"/>
    <w:rsid w:val="008D20D6"/>
    <w:rsid w:val="008D21E6"/>
    <w:rsid w:val="008D4138"/>
    <w:rsid w:val="008D545F"/>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F1770"/>
    <w:rsid w:val="008F3001"/>
    <w:rsid w:val="008F428A"/>
    <w:rsid w:val="008F4502"/>
    <w:rsid w:val="008F4CBC"/>
    <w:rsid w:val="008F6056"/>
    <w:rsid w:val="008F65C7"/>
    <w:rsid w:val="008F6F05"/>
    <w:rsid w:val="008F7984"/>
    <w:rsid w:val="008F7E25"/>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9B8"/>
    <w:rsid w:val="00930AA8"/>
    <w:rsid w:val="00930C83"/>
    <w:rsid w:val="0093259F"/>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32A"/>
    <w:rsid w:val="00944495"/>
    <w:rsid w:val="00947E7E"/>
    <w:rsid w:val="0095139A"/>
    <w:rsid w:val="009514B2"/>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706A1"/>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E41"/>
    <w:rsid w:val="00A930F0"/>
    <w:rsid w:val="00A933BE"/>
    <w:rsid w:val="00A93F9F"/>
    <w:rsid w:val="00A9420E"/>
    <w:rsid w:val="00A94A16"/>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5A7E"/>
    <w:rsid w:val="00AC67F0"/>
    <w:rsid w:val="00AC6D6B"/>
    <w:rsid w:val="00AC6DED"/>
    <w:rsid w:val="00AC74B1"/>
    <w:rsid w:val="00AC79DB"/>
    <w:rsid w:val="00AD08B9"/>
    <w:rsid w:val="00AD1139"/>
    <w:rsid w:val="00AD1599"/>
    <w:rsid w:val="00AD1B46"/>
    <w:rsid w:val="00AD3174"/>
    <w:rsid w:val="00AD3533"/>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3F7"/>
    <w:rsid w:val="00AF3ABF"/>
    <w:rsid w:val="00AF49B2"/>
    <w:rsid w:val="00AF4A51"/>
    <w:rsid w:val="00AF5237"/>
    <w:rsid w:val="00AF55FB"/>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D69"/>
    <w:rsid w:val="00B20EE1"/>
    <w:rsid w:val="00B210FB"/>
    <w:rsid w:val="00B219CD"/>
    <w:rsid w:val="00B21D83"/>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76A7"/>
    <w:rsid w:val="00B37859"/>
    <w:rsid w:val="00B379C8"/>
    <w:rsid w:val="00B401E8"/>
    <w:rsid w:val="00B41652"/>
    <w:rsid w:val="00B41CBB"/>
    <w:rsid w:val="00B44858"/>
    <w:rsid w:val="00B44B9F"/>
    <w:rsid w:val="00B44C24"/>
    <w:rsid w:val="00B45668"/>
    <w:rsid w:val="00B45D33"/>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A44"/>
    <w:rsid w:val="00B86BDA"/>
    <w:rsid w:val="00B87127"/>
    <w:rsid w:val="00B87725"/>
    <w:rsid w:val="00B904CA"/>
    <w:rsid w:val="00B909C3"/>
    <w:rsid w:val="00B90CFD"/>
    <w:rsid w:val="00B90F28"/>
    <w:rsid w:val="00B91AA9"/>
    <w:rsid w:val="00B92020"/>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3C7"/>
    <w:rsid w:val="00CB3779"/>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101AE"/>
    <w:rsid w:val="00D11359"/>
    <w:rsid w:val="00D1179C"/>
    <w:rsid w:val="00D135DF"/>
    <w:rsid w:val="00D141FB"/>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78A4"/>
    <w:rsid w:val="00D30857"/>
    <w:rsid w:val="00D30B20"/>
    <w:rsid w:val="00D30BF4"/>
    <w:rsid w:val="00D3188C"/>
    <w:rsid w:val="00D320A1"/>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6450"/>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E0C"/>
    <w:rsid w:val="00E2006E"/>
    <w:rsid w:val="00E20A2F"/>
    <w:rsid w:val="00E20A43"/>
    <w:rsid w:val="00E20D24"/>
    <w:rsid w:val="00E20E14"/>
    <w:rsid w:val="00E2157C"/>
    <w:rsid w:val="00E219C5"/>
    <w:rsid w:val="00E229EA"/>
    <w:rsid w:val="00E23898"/>
    <w:rsid w:val="00E23DD1"/>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29F"/>
    <w:rsid w:val="00EE182B"/>
    <w:rsid w:val="00EE1C81"/>
    <w:rsid w:val="00EE1D5E"/>
    <w:rsid w:val="00EE26F6"/>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445C"/>
    <w:rsid w:val="00F24B8B"/>
    <w:rsid w:val="00F24DFA"/>
    <w:rsid w:val="00F251C2"/>
    <w:rsid w:val="00F2648F"/>
    <w:rsid w:val="00F27630"/>
    <w:rsid w:val="00F2797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57CA8"/>
    <w:rsid w:val="00F60307"/>
    <w:rsid w:val="00F603B1"/>
    <w:rsid w:val="00F6080E"/>
    <w:rsid w:val="00F618EF"/>
    <w:rsid w:val="00F62561"/>
    <w:rsid w:val="00F62A40"/>
    <w:rsid w:val="00F62CE4"/>
    <w:rsid w:val="00F63DB2"/>
    <w:rsid w:val="00F64198"/>
    <w:rsid w:val="00F643EC"/>
    <w:rsid w:val="00F6446F"/>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28"/>
      </w:numPr>
    </w:pPr>
  </w:style>
  <w:style w:type="paragraph" w:styleId="3">
    <w:name w:val="List Number 3"/>
    <w:basedOn w:val="a"/>
    <w:rsid w:val="00A16643"/>
    <w:pPr>
      <w:numPr>
        <w:numId w:val="32"/>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10010</TotalTime>
  <Pages>11</Pages>
  <Words>4070</Words>
  <Characters>23204</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Samsung-117</cp:lastModifiedBy>
  <cp:revision>1098</cp:revision>
  <cp:lastPrinted>2019-04-25T01:09:00Z</cp:lastPrinted>
  <dcterms:created xsi:type="dcterms:W3CDTF">2024-08-07T01:31:00Z</dcterms:created>
  <dcterms:modified xsi:type="dcterms:W3CDTF">2025-11-07T07:16:00Z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